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9177" w14:textId="77777777" w:rsidR="00A67DAF" w:rsidRPr="0057648E" w:rsidRDefault="00067FE7" w:rsidP="00A67DAF">
      <w:pPr>
        <w:rPr>
          <w:rFonts w:ascii="Open Sans Light" w:hAnsi="Open Sans Light" w:cs="Open Sans Light"/>
          <w:b/>
          <w:bCs/>
          <w:sz w:val="22"/>
          <w:szCs w:val="22"/>
        </w:rPr>
      </w:pPr>
      <w:r w:rsidRPr="0057648E">
        <w:rPr>
          <w:rFonts w:ascii="Open Sans Light" w:hAnsi="Open Sans Light" w:cs="Open Sans Light"/>
          <w:b/>
          <w:bCs/>
          <w:sz w:val="22"/>
          <w:szCs w:val="22"/>
        </w:rPr>
        <w:t xml:space="preserve">Template </w:t>
      </w:r>
      <w:r w:rsidR="00D97448" w:rsidRPr="0057648E">
        <w:rPr>
          <w:rFonts w:ascii="Open Sans Light" w:hAnsi="Open Sans Light" w:cs="Open Sans Light"/>
          <w:b/>
          <w:bCs/>
          <w:sz w:val="22"/>
          <w:szCs w:val="22"/>
        </w:rPr>
        <w:t xml:space="preserve">Revised </w:t>
      </w:r>
      <w:r w:rsidR="00AF7467" w:rsidRPr="0057648E">
        <w:rPr>
          <w:rFonts w:ascii="Open Sans Light" w:hAnsi="Open Sans Light" w:cs="Open Sans Light"/>
          <w:b/>
          <w:bCs/>
          <w:sz w:val="22"/>
          <w:szCs w:val="22"/>
        </w:rPr>
        <w:t>0</w:t>
      </w:r>
      <w:r w:rsidRPr="0057648E">
        <w:rPr>
          <w:rFonts w:ascii="Open Sans Light" w:hAnsi="Open Sans Light" w:cs="Open Sans Light"/>
          <w:b/>
          <w:bCs/>
          <w:sz w:val="22"/>
          <w:szCs w:val="22"/>
        </w:rPr>
        <w:t>6</w:t>
      </w:r>
      <w:r w:rsidR="00AF7467" w:rsidRPr="0057648E">
        <w:rPr>
          <w:rFonts w:ascii="Open Sans Light" w:hAnsi="Open Sans Light" w:cs="Open Sans Light"/>
          <w:b/>
          <w:bCs/>
          <w:sz w:val="22"/>
          <w:szCs w:val="22"/>
        </w:rPr>
        <w:t>-</w:t>
      </w:r>
      <w:r w:rsidR="007240B3">
        <w:rPr>
          <w:rFonts w:ascii="Open Sans Light" w:hAnsi="Open Sans Light" w:cs="Open Sans Light"/>
          <w:b/>
          <w:bCs/>
          <w:sz w:val="22"/>
          <w:szCs w:val="22"/>
        </w:rPr>
        <w:t>04</w:t>
      </w:r>
      <w:r w:rsidR="001648CE" w:rsidRPr="0057648E">
        <w:rPr>
          <w:rFonts w:ascii="Open Sans Light" w:hAnsi="Open Sans Light" w:cs="Open Sans Light"/>
          <w:b/>
          <w:bCs/>
          <w:sz w:val="22"/>
          <w:szCs w:val="22"/>
        </w:rPr>
        <w:t>-</w:t>
      </w:r>
      <w:r w:rsidRPr="0057648E">
        <w:rPr>
          <w:rFonts w:ascii="Open Sans Light" w:hAnsi="Open Sans Light" w:cs="Open Sans Light"/>
          <w:b/>
          <w:bCs/>
          <w:sz w:val="22"/>
          <w:szCs w:val="22"/>
        </w:rPr>
        <w:t>2</w:t>
      </w:r>
      <w:bookmarkStart w:id="0" w:name="_GoBack"/>
      <w:bookmarkEnd w:id="0"/>
      <w:r w:rsidRPr="0057648E">
        <w:rPr>
          <w:rFonts w:ascii="Open Sans Light" w:hAnsi="Open Sans Light" w:cs="Open Sans Light"/>
          <w:b/>
          <w:bCs/>
          <w:sz w:val="22"/>
          <w:szCs w:val="22"/>
        </w:rPr>
        <w:t>02</w:t>
      </w:r>
      <w:r w:rsidR="007240B3">
        <w:rPr>
          <w:rFonts w:ascii="Open Sans Light" w:hAnsi="Open Sans Light" w:cs="Open Sans Light"/>
          <w:b/>
          <w:bCs/>
          <w:sz w:val="22"/>
          <w:szCs w:val="22"/>
        </w:rPr>
        <w:t>1</w:t>
      </w:r>
    </w:p>
    <w:p w14:paraId="3F133E40"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6047E3AE" w14:textId="77777777" w:rsidR="00A67DAF" w:rsidRPr="001A7F14" w:rsidRDefault="00A67DAF" w:rsidP="00A67DAF">
      <w:pPr>
        <w:jc w:val="center"/>
        <w:rPr>
          <w:rFonts w:ascii="Open Sans Light" w:hAnsi="Open Sans Light" w:cs="Open Sans Light"/>
          <w:b/>
        </w:rPr>
      </w:pPr>
    </w:p>
    <w:p w14:paraId="40F68086" w14:textId="193035F7" w:rsidR="00A67DAF" w:rsidRDefault="00C759A4" w:rsidP="00A67DAF">
      <w:pPr>
        <w:jc w:val="center"/>
        <w:rPr>
          <w:rFonts w:ascii="Open Sans Extrabold" w:hAnsi="Open Sans Extrabold" w:cs="Open Sans Extrabold"/>
          <w:b/>
          <w:smallCaps/>
          <w:color w:val="0070C0"/>
          <w:spacing w:val="40"/>
          <w:sz w:val="56"/>
          <w:szCs w:val="56"/>
        </w:rPr>
      </w:pPr>
      <w:r>
        <w:rPr>
          <w:rFonts w:ascii="Open Sans Extrabold" w:hAnsi="Open Sans Extrabold" w:cs="Open Sans Extrabold"/>
          <w:b/>
          <w:smallCaps/>
          <w:color w:val="0070C0"/>
          <w:spacing w:val="40"/>
          <w:sz w:val="56"/>
          <w:szCs w:val="56"/>
        </w:rPr>
        <w:t>Deaf or Hard-of-Hearing</w:t>
      </w:r>
    </w:p>
    <w:p w14:paraId="6992FCED" w14:textId="45A9A0B7" w:rsidR="00C96883" w:rsidRPr="006E71A9" w:rsidRDefault="006E71A9" w:rsidP="00A67DAF">
      <w:pPr>
        <w:jc w:val="center"/>
        <w:rPr>
          <w:b/>
          <w:smallCaps/>
          <w:color w:val="0070C0"/>
          <w:spacing w:val="40"/>
          <w:sz w:val="56"/>
          <w:szCs w:val="56"/>
        </w:rPr>
      </w:pPr>
      <w:r w:rsidRPr="006E71A9">
        <w:rPr>
          <w:b/>
          <w:smallCaps/>
          <w:color w:val="0070C0"/>
          <w:spacing w:val="40"/>
          <w:sz w:val="56"/>
          <w:szCs w:val="56"/>
        </w:rPr>
        <w:t>Birth – Grade 3; PreK-12</w:t>
      </w:r>
    </w:p>
    <w:p w14:paraId="4BAD6740" w14:textId="77777777" w:rsidR="00A67DAF" w:rsidRPr="001A7F14" w:rsidRDefault="00A67DAF" w:rsidP="00A67DAF">
      <w:pPr>
        <w:jc w:val="center"/>
        <w:rPr>
          <w:rFonts w:ascii="Open Sans Light" w:hAnsi="Open Sans Light" w:cs="Open Sans Light"/>
          <w:b/>
        </w:rPr>
      </w:pPr>
    </w:p>
    <w:p w14:paraId="565EE288"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112564E9"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629CE887" w14:textId="77777777" w:rsidR="00A67DAF" w:rsidRPr="001A7F14" w:rsidRDefault="00A67DAF" w:rsidP="00A67DAF">
      <w:pPr>
        <w:rPr>
          <w:rFonts w:ascii="Open Sans Light" w:hAnsi="Open Sans Light" w:cs="Open Sans Light"/>
        </w:rPr>
      </w:pPr>
    </w:p>
    <w:p w14:paraId="3891717D"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3EBB9836" w14:textId="77777777" w:rsidR="00A67DAF" w:rsidRPr="0057648E" w:rsidRDefault="00A67DAF" w:rsidP="00A67DAF">
      <w:pPr>
        <w:rPr>
          <w:rFonts w:ascii="Open Sans Light" w:hAnsi="Open Sans Light" w:cs="Open Sans Light"/>
          <w:sz w:val="22"/>
          <w:szCs w:val="22"/>
        </w:rPr>
      </w:pPr>
    </w:p>
    <w:p w14:paraId="3DCB1441"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32D4C3C7" w14:textId="77777777" w:rsidR="00A67DAF" w:rsidRPr="0057648E" w:rsidRDefault="00A67DAF" w:rsidP="00A67DAF">
      <w:pPr>
        <w:rPr>
          <w:rFonts w:ascii="Open Sans Light" w:hAnsi="Open Sans Light" w:cs="Open Sans Light"/>
          <w:sz w:val="22"/>
          <w:szCs w:val="22"/>
        </w:rPr>
      </w:pPr>
    </w:p>
    <w:p w14:paraId="27676BAE"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59AC981" w14:textId="77777777" w:rsidR="00A67DAF" w:rsidRPr="0057648E" w:rsidRDefault="00A67DAF" w:rsidP="00A67DAF">
      <w:pPr>
        <w:rPr>
          <w:rFonts w:ascii="Open Sans Light" w:hAnsi="Open Sans Light" w:cs="Open Sans Light"/>
          <w:sz w:val="22"/>
          <w:szCs w:val="22"/>
        </w:rPr>
      </w:pPr>
    </w:p>
    <w:p w14:paraId="5E3124C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1E5D4BCD" w14:textId="77777777" w:rsidR="00A67DAF" w:rsidRPr="0057648E" w:rsidRDefault="00A67DAF" w:rsidP="00A67DAF">
      <w:pPr>
        <w:rPr>
          <w:rFonts w:ascii="Open Sans Light" w:hAnsi="Open Sans Light" w:cs="Open Sans Light"/>
          <w:sz w:val="22"/>
          <w:szCs w:val="22"/>
        </w:rPr>
      </w:pPr>
    </w:p>
    <w:p w14:paraId="7C31B8F5"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1A9185C5" w14:textId="77777777" w:rsidR="00A67DAF" w:rsidRPr="0057648E" w:rsidRDefault="00A67DAF" w:rsidP="00A67DAF">
      <w:pPr>
        <w:rPr>
          <w:rFonts w:ascii="Open Sans Light" w:hAnsi="Open Sans Light" w:cs="Open Sans Light"/>
          <w:sz w:val="22"/>
          <w:szCs w:val="22"/>
        </w:rPr>
      </w:pPr>
    </w:p>
    <w:p w14:paraId="5BC5864B"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Head </w:t>
      </w:r>
      <w:r w:rsidR="00A67DAF" w:rsidRPr="0057648E">
        <w:rPr>
          <w:rFonts w:ascii="Open Sans Light" w:hAnsi="Open Sans Light" w:cs="Open Sans Light"/>
          <w:b/>
          <w:sz w:val="22"/>
          <w:szCs w:val="22"/>
        </w:rPr>
        <w:t>Phone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43BDE022" w14:textId="77777777" w:rsidR="00A67DAF" w:rsidRPr="0057648E" w:rsidRDefault="00A67DAF" w:rsidP="00A67DAF">
      <w:pPr>
        <w:rPr>
          <w:rFonts w:ascii="Open Sans Light" w:hAnsi="Open Sans Light" w:cs="Open Sans Light"/>
          <w:sz w:val="22"/>
          <w:szCs w:val="22"/>
        </w:rPr>
      </w:pPr>
    </w:p>
    <w:p w14:paraId="664C5FF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Level of the Program:</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w:t>
      </w:r>
      <w:proofErr w:type="gramStart"/>
      <w:r w:rsidR="00AF7467" w:rsidRPr="0057648E">
        <w:rPr>
          <w:rFonts w:ascii="Open Sans Light" w:hAnsi="Open Sans Light" w:cs="Open Sans Light"/>
          <w:sz w:val="22"/>
          <w:szCs w:val="22"/>
        </w:rPr>
        <w:t>_</w:t>
      </w:r>
      <w:r w:rsidRPr="0057648E">
        <w:rPr>
          <w:rFonts w:ascii="Open Sans Light" w:hAnsi="Open Sans Light" w:cs="Open Sans Light"/>
          <w:sz w:val="22"/>
          <w:szCs w:val="22"/>
        </w:rPr>
        <w:t xml:space="preserve">  Initial</w:t>
      </w:r>
      <w:proofErr w:type="gramEnd"/>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Advanced</w:t>
      </w:r>
    </w:p>
    <w:p w14:paraId="1B0ADBAE" w14:textId="77777777" w:rsidR="00A67DAF" w:rsidRPr="0057648E" w:rsidRDefault="00A67DAF" w:rsidP="00A67DAF">
      <w:pPr>
        <w:rPr>
          <w:rFonts w:ascii="Open Sans Light" w:hAnsi="Open Sans Light" w:cs="Open Sans Light"/>
          <w:sz w:val="22"/>
          <w:szCs w:val="22"/>
        </w:rPr>
      </w:pPr>
    </w:p>
    <w:p w14:paraId="0A9A5E3B"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5F1DC3DD" w14:textId="2766EEB3" w:rsidR="00173ED6" w:rsidRPr="0057648E" w:rsidRDefault="003312D3" w:rsidP="00173ED6">
      <w:pPr>
        <w:rPr>
          <w:rFonts w:ascii="Open Sans Light" w:hAnsi="Open Sans Light" w:cs="Open Sans Light"/>
          <w:sz w:val="22"/>
          <w:szCs w:val="22"/>
        </w:rPr>
      </w:pPr>
      <w:sdt>
        <w:sdtPr>
          <w:rPr>
            <w:rFonts w:ascii="Open Sans Light" w:hAnsi="Open Sans Light" w:cs="Open Sans Light"/>
            <w:sz w:val="22"/>
            <w:szCs w:val="22"/>
          </w:rPr>
          <w:id w:val="965001287"/>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B-Gr3</w:t>
      </w:r>
      <w:r w:rsidR="00173ED6" w:rsidRPr="0057648E">
        <w:rPr>
          <w:rFonts w:ascii="Open Sans Light" w:hAnsi="Open Sans Light" w:cs="Open Sans Light"/>
          <w:sz w:val="22"/>
          <w:szCs w:val="22"/>
        </w:rPr>
        <w:tab/>
      </w: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PreK-12</w:t>
      </w:r>
    </w:p>
    <w:p w14:paraId="13EFEB9A" w14:textId="77777777" w:rsidR="00A67DAF" w:rsidRPr="0057648E" w:rsidRDefault="00A67DAF" w:rsidP="00A67DAF">
      <w:pPr>
        <w:rPr>
          <w:rFonts w:ascii="Open Sans Light" w:hAnsi="Open Sans Light" w:cs="Open Sans Light"/>
          <w:sz w:val="22"/>
          <w:szCs w:val="22"/>
        </w:rPr>
      </w:pPr>
    </w:p>
    <w:p w14:paraId="762E1F26"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626DFB73"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3054545A" w14:textId="77777777" w:rsidR="00A67DAF" w:rsidRPr="0057648E" w:rsidRDefault="00A67DAF" w:rsidP="00A67DAF">
      <w:pPr>
        <w:rPr>
          <w:rFonts w:ascii="Open Sans Light" w:hAnsi="Open Sans Light" w:cs="Open Sans Light"/>
          <w:sz w:val="22"/>
          <w:szCs w:val="22"/>
        </w:rPr>
      </w:pPr>
    </w:p>
    <w:p w14:paraId="2E34D7EA"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w:t>
      </w:r>
      <w:proofErr w:type="gramStart"/>
      <w:r w:rsidRPr="0057648E">
        <w:rPr>
          <w:rFonts w:ascii="Open Sans Light" w:hAnsi="Open Sans Light" w:cs="Open Sans Light"/>
          <w:sz w:val="22"/>
          <w:szCs w:val="22"/>
        </w:rPr>
        <w:t>offered?:</w:t>
      </w:r>
      <w:proofErr w:type="gramEnd"/>
      <w:r w:rsidRPr="0057648E">
        <w:rPr>
          <w:rFonts w:ascii="Open Sans Light" w:hAnsi="Open Sans Light" w:cs="Open Sans Light"/>
          <w:sz w:val="22"/>
          <w:szCs w:val="22"/>
        </w:rPr>
        <w:t xml:space="preserve">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3C4BEFF8" w14:textId="77777777" w:rsidR="00EB051B" w:rsidRPr="0057648E" w:rsidRDefault="00EB051B" w:rsidP="00A67DAF">
      <w:pPr>
        <w:rPr>
          <w:rFonts w:ascii="Open Sans Light" w:hAnsi="Open Sans Light" w:cs="Open Sans Light"/>
          <w:b/>
          <w:sz w:val="22"/>
          <w:szCs w:val="22"/>
        </w:rPr>
      </w:pPr>
    </w:p>
    <w:p w14:paraId="4841CD44"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1F6C912E" w14:textId="77777777" w:rsidR="00A67DAF" w:rsidRPr="0057648E" w:rsidRDefault="003312D3"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230A65A2"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60E9BC1C" w14:textId="77777777" w:rsidR="00A67DAF" w:rsidRPr="0057648E" w:rsidRDefault="00A67DAF" w:rsidP="00A67DAF">
      <w:pPr>
        <w:rPr>
          <w:rFonts w:ascii="Open Sans Light" w:hAnsi="Open Sans Light" w:cs="Open Sans Light"/>
          <w:b/>
          <w:sz w:val="22"/>
          <w:szCs w:val="22"/>
        </w:rPr>
      </w:pPr>
    </w:p>
    <w:p w14:paraId="01E26A39"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6611BD55" w14:textId="77777777" w:rsidR="00A67DAF" w:rsidRDefault="00A67DAF" w:rsidP="00A67DAF">
      <w:pPr>
        <w:rPr>
          <w:rFonts w:ascii="Open Sans Light" w:hAnsi="Open Sans Light" w:cs="Open Sans Light"/>
        </w:rPr>
      </w:pPr>
    </w:p>
    <w:p w14:paraId="519961A9" w14:textId="77777777" w:rsidR="0057648E" w:rsidRDefault="0057648E" w:rsidP="00A67DAF">
      <w:pPr>
        <w:rPr>
          <w:rFonts w:ascii="Open Sans Light" w:hAnsi="Open Sans Light" w:cs="Open Sans Light"/>
        </w:rPr>
      </w:pPr>
    </w:p>
    <w:p w14:paraId="044483F0" w14:textId="77777777" w:rsidR="0057648E" w:rsidRPr="001A7F14" w:rsidRDefault="0057648E" w:rsidP="00A67DAF">
      <w:pPr>
        <w:rPr>
          <w:rFonts w:ascii="Open Sans Light" w:hAnsi="Open Sans Light" w:cs="Open Sans Light"/>
        </w:rPr>
      </w:pPr>
    </w:p>
    <w:p w14:paraId="5386451C"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t xml:space="preserve"> </w:t>
      </w:r>
      <w:r w:rsidRPr="0057648E">
        <w:rPr>
          <w:rFonts w:ascii="Open Sans Semibold" w:hAnsi="Open Sans Semibold" w:cs="Open Sans Semibold"/>
          <w:b/>
          <w:sz w:val="26"/>
          <w:szCs w:val="26"/>
        </w:rPr>
        <w:t>GENERAL DIRECTIONS</w:t>
      </w:r>
    </w:p>
    <w:p w14:paraId="6116227B" w14:textId="77777777" w:rsidR="00A67DAF" w:rsidRPr="001A7F14" w:rsidRDefault="00A67DAF" w:rsidP="00A67DAF">
      <w:pPr>
        <w:rPr>
          <w:rFonts w:ascii="Open Sans Light" w:hAnsi="Open Sans Light" w:cs="Open Sans Light"/>
          <w:b/>
          <w:i/>
          <w:sz w:val="22"/>
          <w:szCs w:val="22"/>
        </w:rPr>
      </w:pPr>
    </w:p>
    <w:p w14:paraId="2935A453"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09EDBD40" w14:textId="77777777" w:rsidR="00A67DAF" w:rsidRPr="001A7F14" w:rsidRDefault="00A67DAF" w:rsidP="00A67DAF">
      <w:pPr>
        <w:rPr>
          <w:rFonts w:ascii="Open Sans Light" w:hAnsi="Open Sans Light" w:cs="Open Sans Light"/>
          <w:sz w:val="22"/>
          <w:szCs w:val="22"/>
        </w:rPr>
      </w:pPr>
    </w:p>
    <w:p w14:paraId="00820377"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16CB9D16"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1C5618F5"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understand teaching and learning and can they plan their teaching?</w:t>
      </w:r>
    </w:p>
    <w:p w14:paraId="2E082451"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09660731"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2A2E90C5" w14:textId="77777777" w:rsidR="00A67DAF" w:rsidRPr="001A7F14" w:rsidRDefault="00A67DAF" w:rsidP="00A67DAF">
      <w:pPr>
        <w:rPr>
          <w:rFonts w:ascii="Open Sans Light" w:hAnsi="Open Sans Light" w:cs="Open Sans Light"/>
          <w:sz w:val="22"/>
          <w:szCs w:val="22"/>
        </w:rPr>
      </w:pPr>
    </w:p>
    <w:p w14:paraId="5774ACF8"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321C8EA8" w14:textId="77777777" w:rsidR="00A67DAF" w:rsidRPr="001A7F14" w:rsidRDefault="00A67DAF" w:rsidP="00A67DAF">
      <w:pPr>
        <w:rPr>
          <w:rFonts w:ascii="Open Sans Light" w:hAnsi="Open Sans Light" w:cs="Open Sans Light"/>
          <w:sz w:val="22"/>
          <w:szCs w:val="22"/>
        </w:rPr>
      </w:pPr>
    </w:p>
    <w:p w14:paraId="0C999C0D"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7C044A1A" w14:textId="77777777" w:rsidR="00A67DAF" w:rsidRPr="001A7F14" w:rsidRDefault="00A67DAF" w:rsidP="00A67DAF">
      <w:pPr>
        <w:ind w:left="540" w:hanging="540"/>
        <w:rPr>
          <w:rFonts w:ascii="Open Sans Light" w:hAnsi="Open Sans Light" w:cs="Open Sans Light"/>
          <w:i/>
          <w:sz w:val="22"/>
          <w:szCs w:val="22"/>
        </w:rPr>
      </w:pPr>
    </w:p>
    <w:p w14:paraId="4B9BCE2A"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334111E0"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62579870"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557FE743"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26D7E8BB"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44081D48"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06583AB6"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lastRenderedPageBreak/>
        <w:t xml:space="preserve">Except for the required attachments, institutional responses can be entered directly onto the form.  Specific directions are included at the beginning of each section. </w:t>
      </w:r>
    </w:p>
    <w:p w14:paraId="01D10CA5" w14:textId="77777777" w:rsidR="00A67DAF" w:rsidRPr="001A7F14" w:rsidRDefault="00A67DAF" w:rsidP="00A67DAF">
      <w:pPr>
        <w:jc w:val="center"/>
        <w:rPr>
          <w:rFonts w:ascii="Open Sans Light" w:hAnsi="Open Sans Light" w:cs="Open Sans Light"/>
          <w:b/>
          <w:sz w:val="26"/>
          <w:szCs w:val="26"/>
        </w:rPr>
      </w:pPr>
    </w:p>
    <w:p w14:paraId="4BDED614"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SECTION I—CONTEXT</w:t>
      </w:r>
    </w:p>
    <w:p w14:paraId="3EC7A9B1" w14:textId="77777777" w:rsidR="00A67DAF" w:rsidRPr="001A7F14" w:rsidRDefault="00A67DAF" w:rsidP="00A67DAF">
      <w:pPr>
        <w:rPr>
          <w:rFonts w:ascii="Open Sans Light" w:hAnsi="Open Sans Light" w:cs="Open Sans Light"/>
          <w:b/>
          <w:sz w:val="22"/>
          <w:szCs w:val="22"/>
        </w:rPr>
      </w:pPr>
    </w:p>
    <w:p w14:paraId="0CC5AF6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16E72D42"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3DBFF5D9"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(response</w:t>
      </w:r>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08475A81"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467C415" w14:textId="77777777" w:rsidR="00041A8E" w:rsidRPr="001A7F14" w:rsidRDefault="00041A8E" w:rsidP="00041A8E">
      <w:pPr>
        <w:pStyle w:val="ListParagraph"/>
        <w:ind w:left="1080"/>
        <w:rPr>
          <w:rFonts w:ascii="Open Sans Light" w:hAnsi="Open Sans Light" w:cs="Open Sans Light"/>
          <w:sz w:val="22"/>
          <w:szCs w:val="22"/>
        </w:rPr>
      </w:pPr>
    </w:p>
    <w:p w14:paraId="0BDA1C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4982DBF8"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35177ED2" w14:textId="77777777">
        <w:tc>
          <w:tcPr>
            <w:tcW w:w="9576" w:type="dxa"/>
          </w:tcPr>
          <w:p w14:paraId="3B861B9B" w14:textId="77777777" w:rsidR="00721E4C" w:rsidRPr="00F67B47" w:rsidRDefault="00721E4C" w:rsidP="00721E4C">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22DDE5EC" w14:textId="77777777" w:rsidR="00721E4C" w:rsidRPr="00F67B47" w:rsidRDefault="00721E4C" w:rsidP="00721E4C">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35CA55B1" w14:textId="77777777" w:rsidR="00721E4C" w:rsidRPr="00F67B47" w:rsidRDefault="00721E4C" w:rsidP="00721E4C">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2E4641AA" w14:textId="77777777" w:rsidR="00721E4C" w:rsidRPr="00F67B47" w:rsidRDefault="00721E4C" w:rsidP="00721E4C">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5851F2D8" w14:textId="77777777" w:rsidR="00721E4C" w:rsidRPr="00F67B47" w:rsidRDefault="00721E4C" w:rsidP="00721E4C">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5ADE2B5F" w14:textId="77777777" w:rsidR="00721E4C" w:rsidRPr="00F67B47" w:rsidRDefault="00721E4C" w:rsidP="00721E4C">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1832D2BA" w14:textId="77777777" w:rsidR="00721E4C" w:rsidRPr="00F67B47" w:rsidRDefault="00721E4C" w:rsidP="00721E4C">
            <w:pPr>
              <w:ind w:left="720"/>
              <w:rPr>
                <w:rFonts w:ascii="Open Sans Light" w:hAnsi="Open Sans Light" w:cs="Open Sans Light"/>
                <w:sz w:val="22"/>
                <w:szCs w:val="22"/>
              </w:rPr>
            </w:pPr>
          </w:p>
          <w:p w14:paraId="104B5563" w14:textId="70CADCAB" w:rsidR="00A67DAF" w:rsidRPr="00731AFD" w:rsidRDefault="00721E4C" w:rsidP="00721E4C">
            <w:pPr>
              <w:ind w:left="720"/>
              <w:rPr>
                <w:rFonts w:ascii="Open Sans Light" w:hAnsi="Open Sans Light" w:cs="Open Sans Light"/>
                <w:strike/>
                <w:color w:val="FF0000"/>
                <w:sz w:val="22"/>
                <w:szCs w:val="22"/>
              </w:rPr>
            </w:pPr>
            <w:r w:rsidRPr="00F67B47">
              <w:rPr>
                <w:rFonts w:ascii="Open Sans Light" w:hAnsi="Open Sans Light" w:cs="Open Sans Light"/>
                <w:sz w:val="22"/>
                <w:szCs w:val="22"/>
              </w:rPr>
              <w:t>[enter text here]</w:t>
            </w:r>
          </w:p>
        </w:tc>
      </w:tr>
      <w:tr w:rsidR="00A67DAF" w:rsidRPr="001A7F14" w14:paraId="0DCA8052" w14:textId="77777777">
        <w:tc>
          <w:tcPr>
            <w:tcW w:w="9576" w:type="dxa"/>
          </w:tcPr>
          <w:p w14:paraId="61691F8B"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18EC0EDC" w14:textId="77777777" w:rsidR="00B46178" w:rsidRPr="001A7F14" w:rsidRDefault="00B46178" w:rsidP="00565EC3">
            <w:pPr>
              <w:pStyle w:val="ListParagraph"/>
              <w:rPr>
                <w:rFonts w:ascii="Open Sans Light" w:hAnsi="Open Sans Light" w:cs="Open Sans Light"/>
                <w:sz w:val="22"/>
                <w:szCs w:val="22"/>
              </w:rPr>
            </w:pPr>
          </w:p>
          <w:p w14:paraId="3302CEF6"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26913681" w14:textId="77777777">
        <w:tc>
          <w:tcPr>
            <w:tcW w:w="9576" w:type="dxa"/>
          </w:tcPr>
          <w:p w14:paraId="2CA9922C"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Please explain the requirements for the EPP as a whole, by level (if applicable), and include any exceptions.</w:t>
            </w:r>
          </w:p>
          <w:p w14:paraId="0059674C" w14:textId="77777777" w:rsidR="00B46178" w:rsidRPr="001A7F14" w:rsidRDefault="00B46178" w:rsidP="00041A8E">
            <w:pPr>
              <w:ind w:left="720"/>
              <w:rPr>
                <w:rFonts w:ascii="Open Sans Light" w:hAnsi="Open Sans Light" w:cs="Open Sans Light"/>
                <w:sz w:val="22"/>
                <w:szCs w:val="22"/>
              </w:rPr>
            </w:pPr>
          </w:p>
          <w:p w14:paraId="00DC82C3"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7E86D505" w14:textId="77777777">
        <w:tc>
          <w:tcPr>
            <w:tcW w:w="9576" w:type="dxa"/>
          </w:tcPr>
          <w:p w14:paraId="2BE4B58A"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EPP as a whole, by level, and include any exceptions.</w:t>
            </w:r>
          </w:p>
          <w:p w14:paraId="0015308D" w14:textId="77777777" w:rsidR="00B46178" w:rsidRPr="001A7F14" w:rsidRDefault="00B46178" w:rsidP="00041A8E">
            <w:pPr>
              <w:ind w:left="720"/>
              <w:rPr>
                <w:rFonts w:ascii="Open Sans Light" w:hAnsi="Open Sans Light" w:cs="Open Sans Light"/>
                <w:sz w:val="22"/>
                <w:szCs w:val="22"/>
              </w:rPr>
            </w:pPr>
          </w:p>
          <w:p w14:paraId="47F4344A"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lastRenderedPageBreak/>
              <w:t>[enter text here]</w:t>
            </w:r>
          </w:p>
        </w:tc>
      </w:tr>
    </w:tbl>
    <w:p w14:paraId="15A71C00" w14:textId="77777777" w:rsidR="00A67DAF" w:rsidRPr="001A7F14" w:rsidRDefault="00A67DAF">
      <w:pPr>
        <w:rPr>
          <w:rFonts w:ascii="Open Sans Light" w:hAnsi="Open Sans Light" w:cs="Open Sans Light"/>
          <w:b/>
          <w:sz w:val="22"/>
          <w:szCs w:val="22"/>
        </w:rPr>
      </w:pPr>
    </w:p>
    <w:p w14:paraId="46E9F727" w14:textId="77777777" w:rsidR="00B46178" w:rsidRPr="001A7F14" w:rsidRDefault="00B46178">
      <w:pPr>
        <w:rPr>
          <w:rFonts w:ascii="Open Sans Light" w:hAnsi="Open Sans Light" w:cs="Open Sans Light"/>
          <w:b/>
          <w:sz w:val="22"/>
          <w:szCs w:val="22"/>
        </w:rPr>
      </w:pPr>
    </w:p>
    <w:p w14:paraId="18BB7421" w14:textId="31366786" w:rsidR="00A67DAF" w:rsidRPr="001A7F14" w:rsidRDefault="008374B8">
      <w:pPr>
        <w:rPr>
          <w:rFonts w:ascii="Open Sans Light" w:hAnsi="Open Sans Light" w:cs="Open Sans Light"/>
          <w:b/>
          <w:sz w:val="22"/>
          <w:szCs w:val="22"/>
        </w:rPr>
      </w:pPr>
      <w:r w:rsidRPr="001A7F14">
        <w:rPr>
          <w:rFonts w:ascii="Open Sans Light" w:hAnsi="Open Sans Light" w:cs="Open Sans Light"/>
          <w:b/>
          <w:sz w:val="22"/>
          <w:szCs w:val="22"/>
        </w:rPr>
        <w:t>3</w:t>
      </w:r>
      <w:r w:rsidR="00A67DAF" w:rsidRPr="001A7F14">
        <w:rPr>
          <w:rFonts w:ascii="Open Sans Light" w:hAnsi="Open Sans Light" w:cs="Open Sans Light"/>
          <w:b/>
          <w:sz w:val="22"/>
          <w:szCs w:val="22"/>
        </w:rPr>
        <w:t>.</w:t>
      </w:r>
      <w:r w:rsidR="00A67DAF" w:rsidRPr="001A7F14">
        <w:rPr>
          <w:rFonts w:ascii="Open Sans Light" w:hAnsi="Open Sans Light" w:cs="Open Sans Light"/>
          <w:b/>
          <w:sz w:val="22"/>
          <w:szCs w:val="22"/>
        </w:rPr>
        <w:tab/>
        <w:t>Chart with Candidate Information:</w:t>
      </w:r>
    </w:p>
    <w:p w14:paraId="6A62CB1C"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6B16E90E"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01240777" w14:textId="77777777">
        <w:trPr>
          <w:jc w:val="center"/>
        </w:trPr>
        <w:tc>
          <w:tcPr>
            <w:tcW w:w="6534" w:type="dxa"/>
            <w:gridSpan w:val="3"/>
          </w:tcPr>
          <w:p w14:paraId="68F7AFE6"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5667ED0F" w14:textId="77777777">
        <w:trPr>
          <w:jc w:val="center"/>
        </w:trPr>
        <w:tc>
          <w:tcPr>
            <w:tcW w:w="1728" w:type="dxa"/>
          </w:tcPr>
          <w:p w14:paraId="5E3F0BD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33B60602"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691143EE"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5F6775C1" w14:textId="77777777">
        <w:trPr>
          <w:jc w:val="center"/>
        </w:trPr>
        <w:tc>
          <w:tcPr>
            <w:tcW w:w="1728" w:type="dxa"/>
          </w:tcPr>
          <w:p w14:paraId="6BFE2BFE"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10EA9D6C" w14:textId="77777777" w:rsidR="00A67DAF" w:rsidRPr="001A7F14" w:rsidRDefault="00A67DAF" w:rsidP="00A67DAF">
            <w:pPr>
              <w:jc w:val="center"/>
              <w:rPr>
                <w:rFonts w:ascii="Open Sans Light" w:hAnsi="Open Sans Light" w:cs="Open Sans Light"/>
                <w:sz w:val="22"/>
                <w:szCs w:val="22"/>
              </w:rPr>
            </w:pPr>
          </w:p>
        </w:tc>
        <w:tc>
          <w:tcPr>
            <w:tcW w:w="1980" w:type="dxa"/>
          </w:tcPr>
          <w:p w14:paraId="13A5EC50" w14:textId="77777777" w:rsidR="00A67DAF" w:rsidRPr="001A7F14" w:rsidRDefault="00A67DAF" w:rsidP="00A67DAF">
            <w:pPr>
              <w:jc w:val="center"/>
              <w:rPr>
                <w:rFonts w:ascii="Open Sans Light" w:hAnsi="Open Sans Light" w:cs="Open Sans Light"/>
                <w:sz w:val="22"/>
                <w:szCs w:val="22"/>
              </w:rPr>
            </w:pPr>
          </w:p>
        </w:tc>
      </w:tr>
      <w:tr w:rsidR="00A67DAF" w:rsidRPr="001A7F14" w14:paraId="15F6EBC0" w14:textId="77777777">
        <w:trPr>
          <w:jc w:val="center"/>
        </w:trPr>
        <w:tc>
          <w:tcPr>
            <w:tcW w:w="1728" w:type="dxa"/>
          </w:tcPr>
          <w:p w14:paraId="1F1D4BE6"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41F587C7" w14:textId="77777777" w:rsidR="00A67DAF" w:rsidRPr="001A7F14" w:rsidRDefault="00A67DAF" w:rsidP="00A67DAF">
            <w:pPr>
              <w:jc w:val="center"/>
              <w:rPr>
                <w:rFonts w:ascii="Open Sans Light" w:hAnsi="Open Sans Light" w:cs="Open Sans Light"/>
                <w:sz w:val="22"/>
                <w:szCs w:val="22"/>
              </w:rPr>
            </w:pPr>
          </w:p>
        </w:tc>
        <w:tc>
          <w:tcPr>
            <w:tcW w:w="1980" w:type="dxa"/>
          </w:tcPr>
          <w:p w14:paraId="0366B33D" w14:textId="77777777" w:rsidR="00A67DAF" w:rsidRPr="001A7F14" w:rsidRDefault="00A67DAF" w:rsidP="00A67DAF">
            <w:pPr>
              <w:jc w:val="center"/>
              <w:rPr>
                <w:rFonts w:ascii="Open Sans Light" w:hAnsi="Open Sans Light" w:cs="Open Sans Light"/>
                <w:sz w:val="22"/>
                <w:szCs w:val="22"/>
              </w:rPr>
            </w:pPr>
          </w:p>
        </w:tc>
      </w:tr>
      <w:tr w:rsidR="00A67DAF" w:rsidRPr="001A7F14" w14:paraId="5846E058" w14:textId="77777777">
        <w:trPr>
          <w:jc w:val="center"/>
        </w:trPr>
        <w:tc>
          <w:tcPr>
            <w:tcW w:w="1728" w:type="dxa"/>
          </w:tcPr>
          <w:p w14:paraId="3CBEEE41"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03C714B9" w14:textId="77777777" w:rsidR="00A67DAF" w:rsidRPr="001A7F14" w:rsidRDefault="00A67DAF" w:rsidP="00A67DAF">
            <w:pPr>
              <w:jc w:val="center"/>
              <w:rPr>
                <w:rFonts w:ascii="Open Sans Light" w:hAnsi="Open Sans Light" w:cs="Open Sans Light"/>
                <w:sz w:val="22"/>
                <w:szCs w:val="22"/>
              </w:rPr>
            </w:pPr>
          </w:p>
        </w:tc>
        <w:tc>
          <w:tcPr>
            <w:tcW w:w="1980" w:type="dxa"/>
          </w:tcPr>
          <w:p w14:paraId="0772C046" w14:textId="77777777" w:rsidR="00A67DAF" w:rsidRPr="001A7F14" w:rsidRDefault="00A67DAF" w:rsidP="00A67DAF">
            <w:pPr>
              <w:jc w:val="center"/>
              <w:rPr>
                <w:rFonts w:ascii="Open Sans Light" w:hAnsi="Open Sans Light" w:cs="Open Sans Light"/>
                <w:sz w:val="22"/>
                <w:szCs w:val="22"/>
              </w:rPr>
            </w:pPr>
          </w:p>
        </w:tc>
      </w:tr>
    </w:tbl>
    <w:p w14:paraId="32198289" w14:textId="77777777" w:rsidR="00A67DAF" w:rsidRPr="001A7F14" w:rsidRDefault="00A67DAF" w:rsidP="00A67DAF">
      <w:pPr>
        <w:rPr>
          <w:rFonts w:ascii="Open Sans Light" w:hAnsi="Open Sans Light" w:cs="Open Sans Light"/>
        </w:rPr>
      </w:pPr>
    </w:p>
    <w:p w14:paraId="17B19132"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121BF353" w14:textId="77777777" w:rsidR="001B249C" w:rsidRPr="001A7F14" w:rsidRDefault="001B249C" w:rsidP="00A67DAF">
      <w:pPr>
        <w:rPr>
          <w:rFonts w:ascii="Open Sans Light" w:hAnsi="Open Sans Light" w:cs="Open Sans Light"/>
          <w:color w:val="FF0000"/>
          <w:sz w:val="22"/>
          <w:szCs w:val="22"/>
        </w:rPr>
      </w:pPr>
    </w:p>
    <w:p w14:paraId="5552678E"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555B9976" w14:textId="77777777" w:rsidR="00A67DAF" w:rsidRPr="001A7F14" w:rsidRDefault="00A67DAF" w:rsidP="00A67DAF">
      <w:pPr>
        <w:rPr>
          <w:rFonts w:ascii="Open Sans Light" w:hAnsi="Open Sans Light" w:cs="Open Sans Light"/>
        </w:rPr>
      </w:pPr>
    </w:p>
    <w:p w14:paraId="361B2CC5"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1E61A503" w14:textId="77777777" w:rsidTr="00B46178">
        <w:trPr>
          <w:jc w:val="center"/>
        </w:trPr>
        <w:tc>
          <w:tcPr>
            <w:tcW w:w="7584" w:type="dxa"/>
            <w:gridSpan w:val="4"/>
          </w:tcPr>
          <w:p w14:paraId="4B91406E"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6F261DAA" w14:textId="77777777">
        <w:trPr>
          <w:jc w:val="center"/>
        </w:trPr>
        <w:tc>
          <w:tcPr>
            <w:tcW w:w="1511" w:type="dxa"/>
          </w:tcPr>
          <w:p w14:paraId="230430E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72D47BA2"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5C97E9C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4AEFDE0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04ABF787" w14:textId="77777777">
        <w:trPr>
          <w:jc w:val="center"/>
        </w:trPr>
        <w:tc>
          <w:tcPr>
            <w:tcW w:w="1511" w:type="dxa"/>
          </w:tcPr>
          <w:p w14:paraId="244D0283"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396629E4" w14:textId="77777777" w:rsidR="00B46178" w:rsidRPr="001A7F14" w:rsidRDefault="00B46178" w:rsidP="00B46178">
            <w:pPr>
              <w:jc w:val="center"/>
              <w:rPr>
                <w:rFonts w:ascii="Open Sans Light" w:hAnsi="Open Sans Light" w:cs="Open Sans Light"/>
                <w:sz w:val="22"/>
                <w:szCs w:val="22"/>
              </w:rPr>
            </w:pPr>
          </w:p>
        </w:tc>
        <w:tc>
          <w:tcPr>
            <w:tcW w:w="2223" w:type="dxa"/>
          </w:tcPr>
          <w:p w14:paraId="1F61E28D" w14:textId="77777777" w:rsidR="00B46178" w:rsidRPr="001A7F14" w:rsidRDefault="00B46178" w:rsidP="00B46178">
            <w:pPr>
              <w:jc w:val="center"/>
              <w:rPr>
                <w:rFonts w:ascii="Open Sans Light" w:hAnsi="Open Sans Light" w:cs="Open Sans Light"/>
                <w:sz w:val="22"/>
                <w:szCs w:val="22"/>
              </w:rPr>
            </w:pPr>
          </w:p>
        </w:tc>
        <w:tc>
          <w:tcPr>
            <w:tcW w:w="1676" w:type="dxa"/>
          </w:tcPr>
          <w:p w14:paraId="093D0315" w14:textId="77777777" w:rsidR="00B46178" w:rsidRPr="001A7F14" w:rsidRDefault="00B46178" w:rsidP="00B46178">
            <w:pPr>
              <w:jc w:val="center"/>
              <w:rPr>
                <w:rFonts w:ascii="Open Sans Light" w:hAnsi="Open Sans Light" w:cs="Open Sans Light"/>
                <w:sz w:val="22"/>
                <w:szCs w:val="22"/>
              </w:rPr>
            </w:pPr>
          </w:p>
        </w:tc>
      </w:tr>
      <w:tr w:rsidR="00B46178" w:rsidRPr="001A7F14" w14:paraId="01C2F1BE" w14:textId="77777777" w:rsidTr="00B46178">
        <w:trPr>
          <w:jc w:val="center"/>
        </w:trPr>
        <w:tc>
          <w:tcPr>
            <w:tcW w:w="1511" w:type="dxa"/>
          </w:tcPr>
          <w:p w14:paraId="5443A0AD"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177F440" w14:textId="77777777" w:rsidR="00B46178" w:rsidRPr="001A7F14" w:rsidRDefault="00B46178" w:rsidP="00B46178">
            <w:pPr>
              <w:jc w:val="center"/>
              <w:rPr>
                <w:rFonts w:ascii="Open Sans Light" w:hAnsi="Open Sans Light" w:cs="Open Sans Light"/>
                <w:sz w:val="22"/>
                <w:szCs w:val="22"/>
              </w:rPr>
            </w:pPr>
          </w:p>
        </w:tc>
        <w:tc>
          <w:tcPr>
            <w:tcW w:w="2223" w:type="dxa"/>
          </w:tcPr>
          <w:p w14:paraId="31E20834" w14:textId="77777777" w:rsidR="00B46178" w:rsidRPr="001A7F14" w:rsidRDefault="00B46178" w:rsidP="00B46178">
            <w:pPr>
              <w:jc w:val="center"/>
              <w:rPr>
                <w:rFonts w:ascii="Open Sans Light" w:hAnsi="Open Sans Light" w:cs="Open Sans Light"/>
                <w:sz w:val="22"/>
                <w:szCs w:val="22"/>
              </w:rPr>
            </w:pPr>
          </w:p>
        </w:tc>
        <w:tc>
          <w:tcPr>
            <w:tcW w:w="1988" w:type="dxa"/>
          </w:tcPr>
          <w:p w14:paraId="47617B45" w14:textId="77777777" w:rsidR="00B46178" w:rsidRPr="001A7F14" w:rsidRDefault="00B46178" w:rsidP="00B46178">
            <w:pPr>
              <w:jc w:val="center"/>
              <w:rPr>
                <w:rFonts w:ascii="Open Sans Light" w:hAnsi="Open Sans Light" w:cs="Open Sans Light"/>
                <w:sz w:val="22"/>
                <w:szCs w:val="22"/>
              </w:rPr>
            </w:pPr>
          </w:p>
        </w:tc>
      </w:tr>
      <w:tr w:rsidR="00B46178" w:rsidRPr="001A7F14" w14:paraId="4066CEF4" w14:textId="77777777" w:rsidTr="00B46178">
        <w:trPr>
          <w:jc w:val="center"/>
        </w:trPr>
        <w:tc>
          <w:tcPr>
            <w:tcW w:w="1511" w:type="dxa"/>
          </w:tcPr>
          <w:p w14:paraId="2EC0BA2D"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32B31403" w14:textId="77777777" w:rsidR="00B46178" w:rsidRPr="001A7F14" w:rsidRDefault="00B46178" w:rsidP="00B46178">
            <w:pPr>
              <w:jc w:val="center"/>
              <w:rPr>
                <w:rFonts w:ascii="Open Sans Light" w:hAnsi="Open Sans Light" w:cs="Open Sans Light"/>
                <w:sz w:val="22"/>
                <w:szCs w:val="22"/>
              </w:rPr>
            </w:pPr>
          </w:p>
        </w:tc>
        <w:tc>
          <w:tcPr>
            <w:tcW w:w="2223" w:type="dxa"/>
          </w:tcPr>
          <w:p w14:paraId="1B138265" w14:textId="77777777" w:rsidR="00B46178" w:rsidRPr="001A7F14" w:rsidRDefault="00B46178" w:rsidP="00B46178">
            <w:pPr>
              <w:jc w:val="center"/>
              <w:rPr>
                <w:rFonts w:ascii="Open Sans Light" w:hAnsi="Open Sans Light" w:cs="Open Sans Light"/>
                <w:sz w:val="22"/>
                <w:szCs w:val="22"/>
              </w:rPr>
            </w:pPr>
          </w:p>
        </w:tc>
        <w:tc>
          <w:tcPr>
            <w:tcW w:w="1988" w:type="dxa"/>
          </w:tcPr>
          <w:p w14:paraId="567E2539" w14:textId="77777777" w:rsidR="00B46178" w:rsidRPr="001A7F14" w:rsidRDefault="00B46178" w:rsidP="00B46178">
            <w:pPr>
              <w:jc w:val="center"/>
              <w:rPr>
                <w:rFonts w:ascii="Open Sans Light" w:hAnsi="Open Sans Light" w:cs="Open Sans Light"/>
                <w:sz w:val="22"/>
                <w:szCs w:val="22"/>
              </w:rPr>
            </w:pPr>
          </w:p>
        </w:tc>
      </w:tr>
    </w:tbl>
    <w:p w14:paraId="431E38E9" w14:textId="77777777" w:rsidR="00A67DAF" w:rsidRPr="001A7F14" w:rsidRDefault="00A67DAF">
      <w:pPr>
        <w:rPr>
          <w:rFonts w:ascii="Open Sans Light" w:hAnsi="Open Sans Light" w:cs="Open Sans Light"/>
          <w:b/>
          <w:sz w:val="22"/>
          <w:szCs w:val="22"/>
        </w:rPr>
      </w:pPr>
    </w:p>
    <w:p w14:paraId="797A2D6A"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F2D357D"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6469F185" w14:textId="77777777" w:rsidR="00A67DAF" w:rsidRPr="001A7F14" w:rsidRDefault="00A67DAF">
      <w:pPr>
        <w:rPr>
          <w:rFonts w:ascii="Open Sans Light" w:hAnsi="Open Sans Light" w:cs="Open Sans Light"/>
          <w:b/>
          <w:sz w:val="22"/>
          <w:szCs w:val="22"/>
        </w:rPr>
      </w:pPr>
    </w:p>
    <w:p w14:paraId="4F6377D9" w14:textId="43F7F0BE"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E932C3">
        <w:rPr>
          <w:rFonts w:ascii="Open Sans Light" w:hAnsi="Open Sans Light" w:cs="Open Sans Light"/>
          <w:sz w:val="22"/>
          <w:szCs w:val="22"/>
        </w:rPr>
        <w:t>.</w:t>
      </w:r>
      <w:r w:rsidRPr="001A7F14">
        <w:rPr>
          <w:rFonts w:ascii="Open Sans Light" w:hAnsi="Open Sans Light" w:cs="Open Sans Light"/>
          <w:sz w:val="22"/>
          <w:szCs w:val="22"/>
        </w:rPr>
        <w:t xml:space="preserve"> </w:t>
      </w:r>
      <w:r w:rsidR="00E932C3">
        <w:rPr>
          <w:rFonts w:ascii="Open Sans Light" w:hAnsi="Open Sans Light" w:cs="Open Sans Light"/>
          <w:sz w:val="22"/>
          <w:szCs w:val="22"/>
        </w:rPr>
        <w:t>A</w:t>
      </w:r>
      <w:r w:rsidRPr="001A7F14">
        <w:rPr>
          <w:rFonts w:ascii="Open Sans Light" w:hAnsi="Open Sans Light" w:cs="Open Sans Light"/>
          <w:sz w:val="22"/>
          <w:szCs w:val="22"/>
        </w:rPr>
        <w:t>ssessments #1-6 are required for all programs</w:t>
      </w:r>
      <w:r w:rsidR="00E932C3">
        <w:rPr>
          <w:rFonts w:ascii="Open Sans Light" w:hAnsi="Open Sans Light" w:cs="Open Sans Light"/>
          <w:sz w:val="22"/>
          <w:szCs w:val="22"/>
        </w:rPr>
        <w:t>; assessments #1-4 are NOT required to be tagged to any standards</w:t>
      </w:r>
      <w:r w:rsidRPr="001A7F14">
        <w:rPr>
          <w:rFonts w:ascii="Open Sans Light" w:hAnsi="Open Sans Light" w:cs="Open Sans Light"/>
          <w:sz w:val="22"/>
          <w:szCs w:val="22"/>
        </w:rPr>
        <w:t xml:space="preserve">. For each assessment, indicate the type or form of the assessment and when it is required/administered in the program. </w:t>
      </w:r>
    </w:p>
    <w:p w14:paraId="35F99553" w14:textId="77777777" w:rsidR="005F4722" w:rsidRPr="001A7F14" w:rsidRDefault="005F4722" w:rsidP="00A67DAF">
      <w:pPr>
        <w:rPr>
          <w:rFonts w:ascii="Open Sans Light" w:hAnsi="Open Sans Light" w:cs="Open Sans Light"/>
          <w:sz w:val="22"/>
          <w:szCs w:val="22"/>
        </w:rPr>
      </w:pPr>
    </w:p>
    <w:p w14:paraId="42E274A8"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04A23344"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5D957033" w14:textId="77777777" w:rsidR="00B6080C" w:rsidRPr="001A7F14" w:rsidRDefault="00B6080C" w:rsidP="003844BE">
      <w:pPr>
        <w:rPr>
          <w:rFonts w:ascii="Open Sans Light" w:hAnsi="Open Sans Light" w:cs="Open Sans Light"/>
          <w:bCs/>
          <w:color w:val="FF0000"/>
          <w:sz w:val="22"/>
          <w:szCs w:val="22"/>
        </w:rPr>
      </w:pPr>
    </w:p>
    <w:p w14:paraId="48FE2CB8"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5A0660AA" w14:textId="77777777" w:rsidR="00B6080C" w:rsidRPr="001A7F14" w:rsidRDefault="00B6080C" w:rsidP="003844BE">
      <w:pPr>
        <w:rPr>
          <w:rFonts w:ascii="Open Sans Light" w:hAnsi="Open Sans Light" w:cs="Open Sans Light"/>
          <w:bCs/>
          <w:color w:val="FF0000"/>
          <w:sz w:val="22"/>
          <w:szCs w:val="22"/>
        </w:rPr>
      </w:pPr>
    </w:p>
    <w:p w14:paraId="41B74116"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2E48AEFA" w14:textId="77777777" w:rsidR="001877F1" w:rsidRPr="001A7F14" w:rsidRDefault="001877F1" w:rsidP="00C72F20">
      <w:pPr>
        <w:ind w:left="630"/>
        <w:rPr>
          <w:rFonts w:ascii="Open Sans Light" w:hAnsi="Open Sans Light" w:cs="Open Sans Light"/>
          <w:bCs/>
          <w:sz w:val="22"/>
          <w:szCs w:val="22"/>
        </w:rPr>
      </w:pPr>
    </w:p>
    <w:p w14:paraId="356D7953"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43D42A16"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3D5F6C07" w14:textId="77777777" w:rsidR="00752C79" w:rsidRPr="001A7F14" w:rsidRDefault="00752C79" w:rsidP="00752C79">
      <w:pPr>
        <w:rPr>
          <w:rFonts w:ascii="Open Sans Light" w:hAnsi="Open Sans Light" w:cs="Open Sans Light"/>
          <w:sz w:val="22"/>
          <w:szCs w:val="22"/>
        </w:rPr>
      </w:pPr>
    </w:p>
    <w:p w14:paraId="10C020D0"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35B77DFD"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or PLT data)</w:t>
      </w:r>
      <w:r w:rsidRPr="001A7F14">
        <w:rPr>
          <w:rFonts w:ascii="Open Sans Light" w:hAnsi="Open Sans Light" w:cs="Open Sans Light"/>
          <w:bCs/>
          <w:color w:val="FF0000"/>
          <w:sz w:val="22"/>
          <w:szCs w:val="22"/>
        </w:rPr>
        <w:t>.</w:t>
      </w:r>
    </w:p>
    <w:p w14:paraId="5B69361D" w14:textId="77777777" w:rsidR="00752C79" w:rsidRPr="001A7F14" w:rsidRDefault="00752C79" w:rsidP="00752C79">
      <w:pPr>
        <w:rPr>
          <w:rFonts w:ascii="Open Sans Light" w:hAnsi="Open Sans Light" w:cs="Open Sans Light"/>
          <w:bCs/>
          <w:sz w:val="22"/>
          <w:szCs w:val="22"/>
        </w:rPr>
      </w:pPr>
    </w:p>
    <w:p w14:paraId="6E4DE341" w14:textId="77777777" w:rsidR="00752C79" w:rsidRPr="001A7F14" w:rsidRDefault="00C72F20" w:rsidP="00752C79">
      <w:pPr>
        <w:rPr>
          <w:rFonts w:ascii="Open Sans Light" w:hAnsi="Open Sans Light" w:cs="Open Sans Light"/>
          <w:b/>
          <w:bCs/>
          <w:sz w:val="22"/>
          <w:szCs w:val="22"/>
        </w:rPr>
      </w:pPr>
      <w:r w:rsidRPr="001A7F14">
        <w:rPr>
          <w:rFonts w:ascii="Open Sans Light" w:hAnsi="Open Sans Light" w:cs="Open Sans Light"/>
          <w:b/>
          <w:sz w:val="22"/>
          <w:szCs w:val="22"/>
        </w:rPr>
        <w:t xml:space="preserve">Assessment 1c </w:t>
      </w:r>
      <w:r w:rsidR="00752C79" w:rsidRPr="001A7F14">
        <w:rPr>
          <w:rFonts w:ascii="Open Sans Light" w:hAnsi="Open Sans Light" w:cs="Open Sans Light"/>
          <w:b/>
          <w:sz w:val="22"/>
          <w:szCs w:val="22"/>
        </w:rPr>
        <w:t>Praxis II Principles of Learning and Teaching Data</w:t>
      </w:r>
      <w:r w:rsidR="001877F1" w:rsidRPr="001A7F14">
        <w:rPr>
          <w:rFonts w:ascii="Open Sans Light" w:hAnsi="Open Sans Light" w:cs="Open Sans Light"/>
          <w:b/>
          <w:sz w:val="22"/>
          <w:szCs w:val="22"/>
        </w:rPr>
        <w:t xml:space="preserve"> (Required)</w:t>
      </w:r>
    </w:p>
    <w:p w14:paraId="3D1423F5"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c</w:t>
      </w:r>
      <w:r w:rsidRPr="001A7F14">
        <w:rPr>
          <w:rFonts w:ascii="Open Sans Light" w:hAnsi="Open Sans Light" w:cs="Open Sans Light"/>
          <w:bCs/>
          <w:color w:val="FF0000"/>
          <w:sz w:val="22"/>
          <w:szCs w:val="22"/>
        </w:rPr>
        <w:t xml:space="preserve"> Praxis II PLT data may be used to meet multiple pe</w:t>
      </w:r>
      <w:r w:rsidR="007F684C"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agogy standards </w:t>
      </w:r>
      <w:r w:rsidR="0057616C" w:rsidRPr="001A7F14">
        <w:rPr>
          <w:rFonts w:ascii="Open Sans Light" w:hAnsi="Open Sans Light" w:cs="Open Sans Light"/>
          <w:bCs/>
          <w:color w:val="FF0000"/>
          <w:sz w:val="22"/>
          <w:szCs w:val="22"/>
        </w:rPr>
        <w:t xml:space="preserve">or multiple pedagogy pieces in standards </w:t>
      </w:r>
      <w:r w:rsidRPr="001A7F14">
        <w:rPr>
          <w:rFonts w:ascii="Open Sans Light" w:hAnsi="Open Sans Light" w:cs="Open Sans Light"/>
          <w:bCs/>
          <w:color w:val="FF0000"/>
          <w:sz w:val="22"/>
          <w:szCs w:val="22"/>
        </w:rPr>
        <w:t>but</w:t>
      </w:r>
      <w:r w:rsidR="00177752"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not as a stand-alone assessment</w:t>
      </w:r>
      <w:r w:rsidR="00913F92" w:rsidRPr="001A7F14">
        <w:rPr>
          <w:rFonts w:ascii="Open Sans Light" w:hAnsi="Open Sans Light" w:cs="Open Sans Light"/>
          <w:bCs/>
          <w:color w:val="FF0000"/>
          <w:sz w:val="22"/>
          <w:szCs w:val="22"/>
        </w:rPr>
        <w:t>.</w:t>
      </w:r>
      <w:r w:rsidR="0057616C" w:rsidRPr="001A7F14">
        <w:rPr>
          <w:rFonts w:ascii="Open Sans Light" w:hAnsi="Open Sans Light" w:cs="Open Sans Light"/>
          <w:bCs/>
          <w:color w:val="FF0000"/>
          <w:sz w:val="22"/>
          <w:szCs w:val="22"/>
        </w:rPr>
        <w:t xml:space="preserve"> </w:t>
      </w:r>
      <w:r w:rsidR="00913F92" w:rsidRPr="001A7F14">
        <w:rPr>
          <w:rFonts w:ascii="Open Sans Light" w:hAnsi="Open Sans Light" w:cs="Open Sans Light"/>
          <w:bCs/>
          <w:color w:val="FF0000"/>
          <w:sz w:val="22"/>
          <w:szCs w:val="22"/>
        </w:rPr>
        <w:t>The data must be used in conjunction with at least one other assessment (not including Praxis II content or PLT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 xml:space="preserve">A data table for </w:t>
      </w:r>
      <w:r w:rsidR="0057616C" w:rsidRPr="001A7F14">
        <w:rPr>
          <w:rFonts w:ascii="Open Sans Light" w:hAnsi="Open Sans Light" w:cs="Open Sans Light"/>
          <w:color w:val="FF0000"/>
          <w:sz w:val="22"/>
          <w:szCs w:val="22"/>
        </w:rPr>
        <w:t xml:space="preserve">the </w:t>
      </w:r>
      <w:r w:rsidRPr="001A7F14">
        <w:rPr>
          <w:rFonts w:ascii="Open Sans Light" w:hAnsi="Open Sans Light" w:cs="Open Sans Light"/>
          <w:color w:val="FF0000"/>
          <w:sz w:val="22"/>
          <w:szCs w:val="22"/>
        </w:rPr>
        <w:t xml:space="preserve">Praxis II PLT test must be submitted but a rubric is not required.  </w:t>
      </w:r>
    </w:p>
    <w:p w14:paraId="48B444D8" w14:textId="77777777" w:rsidR="00752C79" w:rsidRPr="001A7F14" w:rsidRDefault="00752C79" w:rsidP="00752C79">
      <w:pPr>
        <w:rPr>
          <w:rFonts w:ascii="Open Sans Light" w:hAnsi="Open Sans Light" w:cs="Open Sans Light"/>
          <w:sz w:val="22"/>
          <w:szCs w:val="22"/>
        </w:rPr>
      </w:pPr>
    </w:p>
    <w:p w14:paraId="46C20050"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1d </w:t>
      </w:r>
      <w:r w:rsidR="00752C79" w:rsidRPr="001A7F14">
        <w:rPr>
          <w:rFonts w:ascii="Open Sans Light" w:hAnsi="Open Sans Light" w:cs="Open Sans Light"/>
          <w:b/>
          <w:sz w:val="22"/>
          <w:szCs w:val="22"/>
        </w:rPr>
        <w:t>Sub-score data (from Praxis II PLT test) may be utilized but not required</w:t>
      </w:r>
    </w:p>
    <w:p w14:paraId="1B92E1D8" w14:textId="77777777" w:rsidR="00752C79" w:rsidRPr="001A7F14" w:rsidRDefault="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d</w:t>
      </w:r>
      <w:r w:rsidRPr="001A7F14">
        <w:rPr>
          <w:rFonts w:ascii="Open Sans Light" w:hAnsi="Open Sans Light" w:cs="Open Sans Light"/>
          <w:color w:val="FF0000"/>
          <w:sz w:val="22"/>
          <w:szCs w:val="22"/>
        </w:rPr>
        <w:t xml:space="preserve"> Praxis II PLT sub-score data may be used as an assessment for meeting pedagogy standards.  A data table for Praxis II PLT sub-score data must be submitted but a rubric is not required.  </w:t>
      </w:r>
      <w:r w:rsidRPr="001A7F14">
        <w:rPr>
          <w:rFonts w:ascii="Open Sans Light" w:hAnsi="Open Sans Light" w:cs="Open Sans Light"/>
          <w:bCs/>
          <w:color w:val="FF0000"/>
          <w:sz w:val="22"/>
          <w:szCs w:val="22"/>
        </w:rPr>
        <w:t>Assessment #1</w:t>
      </w:r>
      <w:r w:rsidR="00913F92"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 Praxis II PLT sub-scores are not used as a stand-alone assessment.  </w:t>
      </w:r>
      <w:r w:rsidR="007F684C" w:rsidRPr="001A7F14">
        <w:rPr>
          <w:rFonts w:ascii="Open Sans Light" w:hAnsi="Open Sans Light" w:cs="Open Sans Light"/>
          <w:bCs/>
          <w:color w:val="FF0000"/>
          <w:sz w:val="22"/>
          <w:szCs w:val="22"/>
        </w:rPr>
        <w:t>Sub-scores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other Praxis data)</w:t>
      </w:r>
      <w:r w:rsidRPr="001A7F14">
        <w:rPr>
          <w:rFonts w:ascii="Open Sans Light" w:hAnsi="Open Sans Light" w:cs="Open Sans Light"/>
          <w:bCs/>
          <w:color w:val="FF0000"/>
          <w:sz w:val="22"/>
          <w:szCs w:val="22"/>
        </w:rPr>
        <w:t>.</w:t>
      </w:r>
    </w:p>
    <w:p w14:paraId="6CEEDAB5" w14:textId="77777777" w:rsidR="00752C79" w:rsidRPr="001A7F14" w:rsidRDefault="00752C79">
      <w:pPr>
        <w:rPr>
          <w:rFonts w:ascii="Open Sans Light" w:hAnsi="Open Sans Light" w:cs="Open Sans Light"/>
          <w:b/>
          <w:sz w:val="22"/>
          <w:szCs w:val="22"/>
        </w:rPr>
      </w:pPr>
    </w:p>
    <w:p w14:paraId="22493749"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2 Candidate Ability to Plan Instruction (Required)</w:t>
      </w:r>
    </w:p>
    <w:p w14:paraId="6DDAA3CA" w14:textId="77777777" w:rsidR="001877F1" w:rsidRPr="001A7F14" w:rsidRDefault="001877F1">
      <w:pPr>
        <w:rPr>
          <w:rFonts w:ascii="Open Sans Light" w:hAnsi="Open Sans Light" w:cs="Open Sans Light"/>
          <w:b/>
          <w:sz w:val="22"/>
          <w:szCs w:val="22"/>
        </w:rPr>
      </w:pPr>
    </w:p>
    <w:p w14:paraId="77CA6607"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2AB91F3E"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 xml:space="preserve">Clinical experience includes </w:t>
      </w:r>
      <w:proofErr w:type="spellStart"/>
      <w:r w:rsidRPr="001A7F14">
        <w:rPr>
          <w:rFonts w:ascii="Open Sans Light" w:hAnsi="Open Sans Light" w:cs="Open Sans Light"/>
          <w:color w:val="FF0000"/>
          <w:sz w:val="22"/>
          <w:szCs w:val="22"/>
        </w:rPr>
        <w:t>practica</w:t>
      </w:r>
      <w:proofErr w:type="spellEnd"/>
      <w:r w:rsidRPr="001A7F14">
        <w:rPr>
          <w:rFonts w:ascii="Open Sans Light" w:hAnsi="Open Sans Light" w:cs="Open Sans Light"/>
          <w:color w:val="FF0000"/>
          <w:sz w:val="22"/>
          <w:szCs w:val="22"/>
        </w:rPr>
        <w:t>, student teaching, and internships.</w:t>
      </w:r>
    </w:p>
    <w:p w14:paraId="1AF05B60" w14:textId="77777777" w:rsidR="00C72F20" w:rsidRPr="001A7F14" w:rsidRDefault="00C72F20">
      <w:pPr>
        <w:rPr>
          <w:rFonts w:ascii="Open Sans Light" w:hAnsi="Open Sans Light" w:cs="Open Sans Light"/>
          <w:sz w:val="22"/>
          <w:szCs w:val="22"/>
        </w:rPr>
      </w:pPr>
    </w:p>
    <w:p w14:paraId="11EE4127"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7C462F62" w14:textId="77777777" w:rsidR="001877F1" w:rsidRPr="001A7F14" w:rsidRDefault="001877F1">
      <w:pPr>
        <w:rPr>
          <w:rFonts w:ascii="Open Sans Light" w:hAnsi="Open Sans Light" w:cs="Open Sans Light"/>
          <w:b/>
          <w:sz w:val="22"/>
          <w:szCs w:val="22"/>
        </w:rPr>
      </w:pPr>
    </w:p>
    <w:p w14:paraId="2B94C7FA"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05C88197"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w:t>
      </w:r>
      <w:proofErr w:type="gramStart"/>
      <w:r w:rsidRPr="001A7F14">
        <w:rPr>
          <w:rFonts w:ascii="Open Sans Light" w:hAnsi="Open Sans Light" w:cs="Open Sans Light"/>
          <w:color w:val="FF0000"/>
          <w:sz w:val="22"/>
          <w:szCs w:val="22"/>
        </w:rPr>
        <w:t>content based</w:t>
      </w:r>
      <w:proofErr w:type="gramEnd"/>
      <w:r w:rsidRPr="001A7F14">
        <w:rPr>
          <w:rFonts w:ascii="Open Sans Light" w:hAnsi="Open Sans Light" w:cs="Open Sans Light"/>
          <w:color w:val="FF0000"/>
          <w:sz w:val="22"/>
          <w:szCs w:val="22"/>
        </w:rPr>
        <w:t xml:space="preserve">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78202112" w14:textId="77777777" w:rsidR="00A67DAF" w:rsidRPr="001A7F14" w:rsidRDefault="00A67DAF">
      <w:pPr>
        <w:rPr>
          <w:rFonts w:ascii="Open Sans Light" w:hAnsi="Open Sans Light" w:cs="Open Sans Light"/>
          <w:sz w:val="22"/>
          <w:szCs w:val="22"/>
        </w:rPr>
      </w:pPr>
    </w:p>
    <w:p w14:paraId="03A1979E"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9424769" w14:textId="77777777" w:rsidR="001877F1" w:rsidRPr="001A7F14" w:rsidRDefault="001877F1">
      <w:pPr>
        <w:rPr>
          <w:rFonts w:ascii="Open Sans Light" w:hAnsi="Open Sans Light" w:cs="Open Sans Light"/>
          <w:b/>
          <w:sz w:val="22"/>
          <w:szCs w:val="22"/>
        </w:rPr>
      </w:pPr>
    </w:p>
    <w:p w14:paraId="2EBA7E22"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4385A2E9" w14:textId="77777777" w:rsidR="001877F1" w:rsidRPr="001A7F14" w:rsidRDefault="001877F1">
      <w:pPr>
        <w:rPr>
          <w:rFonts w:ascii="Open Sans Light" w:hAnsi="Open Sans Light" w:cs="Open Sans Light"/>
          <w:sz w:val="22"/>
          <w:szCs w:val="22"/>
        </w:rPr>
      </w:pPr>
    </w:p>
    <w:p w14:paraId="78C7A633" w14:textId="77777777" w:rsidR="001A7F14" w:rsidRDefault="001A7F14">
      <w:pPr>
        <w:rPr>
          <w:rFonts w:ascii="Open Sans Light" w:hAnsi="Open Sans Light" w:cs="Open Sans Light"/>
          <w:sz w:val="22"/>
          <w:szCs w:val="22"/>
        </w:rPr>
      </w:pPr>
    </w:p>
    <w:p w14:paraId="1E3FDF67" w14:textId="77777777" w:rsidR="004757CA" w:rsidRPr="001A7F14" w:rsidRDefault="004757CA">
      <w:pPr>
        <w:rPr>
          <w:rFonts w:ascii="Open Sans Light" w:hAnsi="Open Sans Light" w:cs="Open Sans Light"/>
          <w:sz w:val="22"/>
          <w:szCs w:val="22"/>
        </w:rPr>
      </w:pPr>
    </w:p>
    <w:p w14:paraId="136A230D" w14:textId="77777777" w:rsidR="005D5D8B"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For each Kansas </w:t>
      </w:r>
      <w:r w:rsidR="004757CA"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 on the chart below, </w:t>
      </w:r>
    </w:p>
    <w:p w14:paraId="69CF58C7"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528DA6D4"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F45F95F"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5A7C69A2"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In Section IV you will describe these assessments in greater detail and summarize and analyze candidate results to document that a majority of your candidates are meeting Kansas standards. </w:t>
      </w:r>
    </w:p>
    <w:p w14:paraId="71ED4790" w14:textId="68DCF037" w:rsidR="005D5D8B" w:rsidRPr="001C5695"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here, but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7EF85B4C" w14:textId="77777777" w:rsidR="001C5695" w:rsidRPr="001A7F14" w:rsidRDefault="001C5695" w:rsidP="00126C4E">
      <w:pPr>
        <w:pStyle w:val="ListParagraph"/>
        <w:numPr>
          <w:ilvl w:val="0"/>
          <w:numId w:val="8"/>
        </w:numPr>
        <w:rPr>
          <w:rFonts w:ascii="Open Sans Light" w:hAnsi="Open Sans Light" w:cs="Open Sans Light"/>
          <w:b/>
          <w:sz w:val="22"/>
          <w:szCs w:val="22"/>
        </w:rPr>
      </w:pPr>
    </w:p>
    <w:p w14:paraId="36DF45BE" w14:textId="77777777" w:rsidR="0016265E" w:rsidRPr="001A7F14" w:rsidRDefault="0016265E">
      <w:pPr>
        <w:rPr>
          <w:rFonts w:ascii="Open Sans Light" w:hAnsi="Open Sans Light" w:cs="Open Sans Light"/>
          <w:sz w:val="22"/>
          <w:szCs w:val="22"/>
        </w:rPr>
      </w:pPr>
    </w:p>
    <w:p w14:paraId="02FC867C" w14:textId="77777777" w:rsidR="001C5695" w:rsidRDefault="001C5695" w:rsidP="00B14A1D">
      <w:pPr>
        <w:jc w:val="center"/>
        <w:rPr>
          <w:rFonts w:ascii="Open Sans Light" w:hAnsi="Open Sans Light" w:cs="Open Sans Light"/>
          <w:b/>
        </w:rPr>
      </w:pPr>
    </w:p>
    <w:p w14:paraId="595E0826" w14:textId="77777777" w:rsidR="007A4E96" w:rsidRDefault="007A4E96">
      <w:pPr>
        <w:rPr>
          <w:rFonts w:ascii="Open Sans Light" w:hAnsi="Open Sans Light" w:cs="Open Sans Light"/>
          <w:b/>
        </w:rPr>
      </w:pPr>
      <w:r>
        <w:rPr>
          <w:rFonts w:ascii="Open Sans Light" w:hAnsi="Open Sans Light" w:cs="Open Sans Light"/>
          <w:b/>
        </w:rPr>
        <w:br w:type="page"/>
      </w:r>
    </w:p>
    <w:p w14:paraId="2E834930" w14:textId="440A474C"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lastRenderedPageBreak/>
        <w:t>Summary of Standards and Assessments</w:t>
      </w:r>
    </w:p>
    <w:tbl>
      <w:tblPr>
        <w:tblStyle w:val="TableGrid"/>
        <w:tblW w:w="14580" w:type="dxa"/>
        <w:tblInd w:w="-342" w:type="dxa"/>
        <w:tblLayout w:type="fixed"/>
        <w:tblLook w:val="04A0" w:firstRow="1" w:lastRow="0" w:firstColumn="1" w:lastColumn="0" w:noHBand="0" w:noVBand="1"/>
      </w:tblPr>
      <w:tblGrid>
        <w:gridCol w:w="4090"/>
        <w:gridCol w:w="1677"/>
        <w:gridCol w:w="1259"/>
        <w:gridCol w:w="1259"/>
        <w:gridCol w:w="1259"/>
        <w:gridCol w:w="1259"/>
        <w:gridCol w:w="1259"/>
        <w:gridCol w:w="1259"/>
        <w:gridCol w:w="1259"/>
      </w:tblGrid>
      <w:tr w:rsidR="0016265E" w:rsidRPr="001A7F14" w14:paraId="5D167001" w14:textId="77777777" w:rsidTr="00231EF6">
        <w:trPr>
          <w:cantSplit/>
          <w:trHeight w:val="2168"/>
          <w:tblHeader/>
        </w:trPr>
        <w:tc>
          <w:tcPr>
            <w:tcW w:w="3510" w:type="dxa"/>
          </w:tcPr>
          <w:p w14:paraId="7D9B94FE" w14:textId="77777777" w:rsidR="0016265E" w:rsidRPr="00C45452" w:rsidRDefault="0016265E" w:rsidP="00C45452">
            <w:pPr>
              <w:jc w:val="center"/>
              <w:rPr>
                <w:rFonts w:ascii="Open Sans Light" w:hAnsi="Open Sans Light" w:cs="Open Sans Light"/>
                <w:b/>
                <w:sz w:val="20"/>
                <w:szCs w:val="20"/>
              </w:rPr>
            </w:pPr>
          </w:p>
          <w:p w14:paraId="54AFDD51" w14:textId="77777777" w:rsidR="0016265E" w:rsidRPr="00C45452" w:rsidRDefault="0016265E" w:rsidP="00C45452">
            <w:pPr>
              <w:jc w:val="center"/>
              <w:rPr>
                <w:rFonts w:ascii="Open Sans Light" w:hAnsi="Open Sans Light" w:cs="Open Sans Light"/>
                <w:b/>
                <w:sz w:val="20"/>
                <w:szCs w:val="20"/>
              </w:rPr>
            </w:pPr>
          </w:p>
          <w:p w14:paraId="79CA4ECE" w14:textId="77777777" w:rsidR="0016265E" w:rsidRPr="00C45452" w:rsidRDefault="0016265E" w:rsidP="00C45452">
            <w:pPr>
              <w:jc w:val="center"/>
              <w:rPr>
                <w:rFonts w:ascii="Open Sans Light" w:hAnsi="Open Sans Light" w:cs="Open Sans Light"/>
                <w:b/>
                <w:sz w:val="20"/>
                <w:szCs w:val="20"/>
              </w:rPr>
            </w:pPr>
            <w:r w:rsidRPr="00C45452">
              <w:rPr>
                <w:rFonts w:ascii="Open Sans Light" w:hAnsi="Open Sans Light" w:cs="Open Sans Light"/>
                <w:b/>
                <w:sz w:val="20"/>
                <w:szCs w:val="20"/>
              </w:rPr>
              <w:t>Standard</w:t>
            </w:r>
          </w:p>
          <w:p w14:paraId="613E21A1" w14:textId="77777777" w:rsidR="0016265E" w:rsidRPr="00C45452" w:rsidRDefault="0016265E" w:rsidP="00C45452">
            <w:pPr>
              <w:jc w:val="center"/>
              <w:rPr>
                <w:rFonts w:ascii="Open Sans Light" w:hAnsi="Open Sans Light" w:cs="Open Sans Light"/>
                <w:b/>
                <w:sz w:val="20"/>
                <w:szCs w:val="20"/>
              </w:rPr>
            </w:pPr>
          </w:p>
          <w:p w14:paraId="0398470E" w14:textId="03EAA92C" w:rsidR="00721E4C" w:rsidRDefault="0016265E" w:rsidP="00C45452">
            <w:pPr>
              <w:jc w:val="center"/>
              <w:rPr>
                <w:rFonts w:ascii="Open Sans Light" w:hAnsi="Open Sans Light" w:cs="Open Sans Light"/>
                <w:b/>
                <w:sz w:val="20"/>
                <w:szCs w:val="20"/>
              </w:rPr>
            </w:pPr>
            <w:r w:rsidRPr="00C45452">
              <w:rPr>
                <w:rFonts w:ascii="Open Sans Light" w:hAnsi="Open Sans Light" w:cs="Open Sans Light"/>
                <w:b/>
                <w:sz w:val="20"/>
                <w:szCs w:val="20"/>
              </w:rPr>
              <w:t xml:space="preserve">The </w:t>
            </w:r>
            <w:r w:rsidR="00721E4C">
              <w:rPr>
                <w:rFonts w:ascii="Open Sans Light" w:hAnsi="Open Sans Light" w:cs="Open Sans Light"/>
                <w:b/>
                <w:sz w:val="20"/>
                <w:szCs w:val="20"/>
              </w:rPr>
              <w:t>T</w:t>
            </w:r>
            <w:r w:rsidRPr="00C45452">
              <w:rPr>
                <w:rFonts w:ascii="Open Sans Light" w:hAnsi="Open Sans Light" w:cs="Open Sans Light"/>
                <w:b/>
                <w:sz w:val="20"/>
                <w:szCs w:val="20"/>
              </w:rPr>
              <w:t>eacher of</w:t>
            </w:r>
            <w:r w:rsidR="00721E4C">
              <w:rPr>
                <w:rFonts w:ascii="Open Sans Light" w:hAnsi="Open Sans Light" w:cs="Open Sans Light"/>
                <w:b/>
                <w:sz w:val="20"/>
                <w:szCs w:val="20"/>
              </w:rPr>
              <w:t xml:space="preserve"> </w:t>
            </w:r>
          </w:p>
          <w:p w14:paraId="5C68C297" w14:textId="77777777" w:rsidR="00721E4C" w:rsidRDefault="00721E4C" w:rsidP="00C45452">
            <w:pPr>
              <w:jc w:val="center"/>
              <w:rPr>
                <w:rFonts w:ascii="Open Sans Light" w:hAnsi="Open Sans Light" w:cs="Open Sans Light"/>
                <w:b/>
                <w:sz w:val="20"/>
                <w:szCs w:val="20"/>
              </w:rPr>
            </w:pPr>
          </w:p>
          <w:p w14:paraId="2EDCF048" w14:textId="2988E3CF" w:rsidR="0016265E" w:rsidRPr="00C45452" w:rsidRDefault="00721E4C" w:rsidP="00C45452">
            <w:pPr>
              <w:jc w:val="center"/>
              <w:rPr>
                <w:rFonts w:ascii="Open Sans Light" w:hAnsi="Open Sans Light" w:cs="Open Sans Light"/>
                <w:b/>
                <w:sz w:val="20"/>
                <w:szCs w:val="20"/>
              </w:rPr>
            </w:pPr>
            <w:r>
              <w:rPr>
                <w:rFonts w:ascii="Open Sans Light" w:hAnsi="Open Sans Light" w:cs="Open Sans Light"/>
                <w:b/>
                <w:sz w:val="20"/>
                <w:szCs w:val="20"/>
              </w:rPr>
              <w:t>Deaf</w:t>
            </w:r>
            <w:r w:rsidR="0016265E" w:rsidRPr="00C45452">
              <w:rPr>
                <w:rFonts w:ascii="Open Sans Light" w:hAnsi="Open Sans Light" w:cs="Open Sans Light"/>
                <w:b/>
                <w:sz w:val="20"/>
                <w:szCs w:val="20"/>
              </w:rPr>
              <w:t xml:space="preserve"> </w:t>
            </w:r>
            <w:r>
              <w:rPr>
                <w:rFonts w:ascii="Open Sans Light" w:hAnsi="Open Sans Light" w:cs="Open Sans Light"/>
                <w:b/>
                <w:sz w:val="20"/>
                <w:szCs w:val="20"/>
              </w:rPr>
              <w:t>/Hard-of-Hearing</w:t>
            </w:r>
          </w:p>
        </w:tc>
        <w:tc>
          <w:tcPr>
            <w:tcW w:w="1440" w:type="dxa"/>
            <w:shd w:val="clear" w:color="auto" w:fill="FDE9D9" w:themeFill="accent6" w:themeFillTint="33"/>
            <w:textDirection w:val="btLr"/>
          </w:tcPr>
          <w:p w14:paraId="6CFABD4A"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6A3CB67E"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1a) </w:t>
            </w:r>
            <w:r w:rsidR="00C45452" w:rsidRPr="00C45452">
              <w:rPr>
                <w:rFonts w:ascii="Open Sans Light" w:hAnsi="Open Sans Light" w:cs="Open Sans Light"/>
                <w:b/>
                <w:sz w:val="20"/>
                <w:szCs w:val="20"/>
              </w:rPr>
              <w:t xml:space="preserve">Praxis </w:t>
            </w:r>
            <w:r w:rsidRPr="00C45452">
              <w:rPr>
                <w:rFonts w:ascii="Open Sans Light" w:hAnsi="Open Sans Light" w:cs="Open Sans Light"/>
                <w:b/>
                <w:sz w:val="20"/>
                <w:szCs w:val="20"/>
              </w:rPr>
              <w:t>Content</w:t>
            </w:r>
          </w:p>
          <w:p w14:paraId="3631EE4B"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348F8A04"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01AE7BF8"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1d)</w:t>
            </w:r>
            <w:r w:rsidR="00177752" w:rsidRPr="00C45452">
              <w:rPr>
                <w:rFonts w:ascii="Open Sans Light" w:hAnsi="Open Sans Light" w:cs="Open Sans Light"/>
                <w:b/>
                <w:sz w:val="20"/>
                <w:szCs w:val="20"/>
              </w:rPr>
              <w:t xml:space="preserve"> </w:t>
            </w:r>
            <w:r w:rsidRPr="00C45452">
              <w:rPr>
                <w:rFonts w:ascii="Open Sans Light" w:hAnsi="Open Sans Light" w:cs="Open Sans Light"/>
                <w:b/>
                <w:sz w:val="20"/>
                <w:szCs w:val="20"/>
              </w:rPr>
              <w:t>PLT sub-scores</w:t>
            </w:r>
          </w:p>
        </w:tc>
        <w:tc>
          <w:tcPr>
            <w:tcW w:w="1080" w:type="dxa"/>
            <w:shd w:val="clear" w:color="auto" w:fill="E5DFEC" w:themeFill="accent4" w:themeFillTint="33"/>
            <w:textDirection w:val="btLr"/>
          </w:tcPr>
          <w:p w14:paraId="1DD69BA2"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4D1D54B8"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B8CCE4" w:themeFill="accent1" w:themeFillTint="66"/>
            <w:textDirection w:val="btLr"/>
          </w:tcPr>
          <w:p w14:paraId="7947F088"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57E37B81"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E5DFEC" w:themeFill="accent4" w:themeFillTint="33"/>
            <w:textDirection w:val="btLr"/>
          </w:tcPr>
          <w:p w14:paraId="4D05E57F"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7642069C"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EAF1DD" w:themeFill="accent3" w:themeFillTint="33"/>
            <w:textDirection w:val="btLr"/>
          </w:tcPr>
          <w:p w14:paraId="5E0487D4"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6EDBC547"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002C18E7"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DDD9C3" w:themeFill="background2" w:themeFillShade="E6"/>
            <w:textDirection w:val="btLr"/>
          </w:tcPr>
          <w:p w14:paraId="36C3FCCF" w14:textId="77777777" w:rsidR="00E274BA"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17C64F18"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00B46178" w:rsidRPr="00C45452">
              <w:rPr>
                <w:rFonts w:ascii="Open Sans Light" w:hAnsi="Open Sans Light" w:cs="Open Sans Light"/>
                <w:sz w:val="20"/>
                <w:szCs w:val="20"/>
              </w:rPr>
              <w:t>[Assessment title]</w:t>
            </w:r>
          </w:p>
        </w:tc>
        <w:tc>
          <w:tcPr>
            <w:tcW w:w="1080" w:type="dxa"/>
            <w:shd w:val="clear" w:color="auto" w:fill="E5B8B7" w:themeFill="accent2" w:themeFillTint="66"/>
            <w:textDirection w:val="btLr"/>
          </w:tcPr>
          <w:p w14:paraId="2DD50EEE" w14:textId="77777777" w:rsidR="00E274BA"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61AA97AD"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00B46178" w:rsidRPr="00C45452">
              <w:rPr>
                <w:rFonts w:ascii="Open Sans Light" w:hAnsi="Open Sans Light" w:cs="Open Sans Light"/>
                <w:sz w:val="20"/>
                <w:szCs w:val="20"/>
              </w:rPr>
              <w:t>[Assessment title]</w:t>
            </w:r>
          </w:p>
        </w:tc>
        <w:tc>
          <w:tcPr>
            <w:tcW w:w="1080" w:type="dxa"/>
            <w:shd w:val="clear" w:color="auto" w:fill="B6DDE8" w:themeFill="accent5" w:themeFillTint="66"/>
            <w:textDirection w:val="btLr"/>
          </w:tcPr>
          <w:p w14:paraId="6889B22B" w14:textId="77777777" w:rsidR="00E274BA" w:rsidRPr="00C45452" w:rsidRDefault="00DA59F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w:t>
            </w:r>
            <w:r w:rsidR="0016265E" w:rsidRPr="00C45452">
              <w:rPr>
                <w:rFonts w:ascii="Open Sans Light" w:hAnsi="Open Sans Light" w:cs="Open Sans Light"/>
                <w:b/>
                <w:sz w:val="20"/>
                <w:szCs w:val="20"/>
              </w:rPr>
              <w:t xml:space="preserve"> 8</w:t>
            </w:r>
          </w:p>
          <w:p w14:paraId="05851229"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00B46178" w:rsidRPr="00C45452">
              <w:rPr>
                <w:rFonts w:ascii="Open Sans Light" w:hAnsi="Open Sans Light" w:cs="Open Sans Light"/>
                <w:sz w:val="20"/>
                <w:szCs w:val="20"/>
              </w:rPr>
              <w:t>[Assessment title]</w:t>
            </w:r>
          </w:p>
        </w:tc>
      </w:tr>
      <w:tr w:rsidR="006756BA" w:rsidRPr="001A7F14" w14:paraId="7D67681E" w14:textId="77777777" w:rsidTr="00231EF6">
        <w:tc>
          <w:tcPr>
            <w:tcW w:w="3510" w:type="dxa"/>
          </w:tcPr>
          <w:p w14:paraId="6EE3E368" w14:textId="6E535220" w:rsidR="003312D3" w:rsidRPr="003312D3" w:rsidRDefault="003312D3" w:rsidP="00231EF6">
            <w:pPr>
              <w:pStyle w:val="ListParagraph"/>
              <w:numPr>
                <w:ilvl w:val="0"/>
                <w:numId w:val="30"/>
              </w:numPr>
              <w:tabs>
                <w:tab w:val="left" w:pos="356"/>
              </w:tabs>
              <w:ind w:left="0"/>
              <w:rPr>
                <w:rFonts w:ascii="Open Sans Light" w:hAnsi="Open Sans Light" w:cs="Open Sans Light"/>
                <w:b/>
                <w:sz w:val="20"/>
                <w:szCs w:val="20"/>
              </w:rPr>
            </w:pPr>
            <w:r w:rsidRPr="003312D3">
              <w:rPr>
                <w:rFonts w:ascii="Open Sans Light" w:hAnsi="Open Sans Light" w:cs="Open Sans Light"/>
                <w:b/>
                <w:sz w:val="20"/>
                <w:szCs w:val="20"/>
              </w:rPr>
              <w:t>Characteristics/Legal/Historical/Philosophical</w:t>
            </w:r>
            <w:r>
              <w:rPr>
                <w:rFonts w:ascii="Open Sans Light" w:hAnsi="Open Sans Light" w:cs="Open Sans Light"/>
                <w:b/>
                <w:sz w:val="20"/>
                <w:szCs w:val="20"/>
              </w:rPr>
              <w:t xml:space="preserve">: </w:t>
            </w:r>
          </w:p>
          <w:p w14:paraId="40D3D0A6" w14:textId="379806B1" w:rsidR="006756BA" w:rsidRPr="001A7F14" w:rsidRDefault="003312D3" w:rsidP="00231EF6">
            <w:pPr>
              <w:pStyle w:val="ListParagraph"/>
              <w:tabs>
                <w:tab w:val="left" w:pos="356"/>
              </w:tabs>
              <w:ind w:left="0"/>
              <w:rPr>
                <w:rFonts w:ascii="Open Sans Light" w:hAnsi="Open Sans Light" w:cs="Open Sans Light"/>
                <w:b/>
                <w:sz w:val="20"/>
                <w:szCs w:val="20"/>
              </w:rPr>
            </w:pPr>
            <w:r w:rsidRPr="003312D3">
              <w:rPr>
                <w:rFonts w:ascii="Open Sans Light" w:hAnsi="Open Sans Light" w:cs="Open Sans Light"/>
                <w:b/>
                <w:sz w:val="20"/>
                <w:szCs w:val="20"/>
              </w:rPr>
              <w:t>The educator of DHH learners understands the historical and philosophical foundations of deaf education; characteristics of deaf gain and hearing loss including co-occurring conditions; legal and ethical implications of laws, regulations, and court cases that are appropriate to meet each DHH learner’s educational and social needs; and understands the legal rights of families.</w:t>
            </w:r>
          </w:p>
        </w:tc>
        <w:tc>
          <w:tcPr>
            <w:tcW w:w="1440" w:type="dxa"/>
          </w:tcPr>
          <w:p w14:paraId="18F83491" w14:textId="77777777" w:rsidR="006756BA" w:rsidRPr="001A7F14" w:rsidRDefault="006756BA">
            <w:pPr>
              <w:rPr>
                <w:rFonts w:ascii="Open Sans Light" w:hAnsi="Open Sans Light" w:cs="Open Sans Light"/>
              </w:rPr>
            </w:pPr>
          </w:p>
        </w:tc>
        <w:tc>
          <w:tcPr>
            <w:tcW w:w="1080" w:type="dxa"/>
          </w:tcPr>
          <w:p w14:paraId="0505645D" w14:textId="77777777" w:rsidR="006756BA" w:rsidRPr="001A7F14" w:rsidRDefault="006756BA">
            <w:pPr>
              <w:rPr>
                <w:rFonts w:ascii="Open Sans Light" w:hAnsi="Open Sans Light" w:cs="Open Sans Light"/>
              </w:rPr>
            </w:pPr>
          </w:p>
        </w:tc>
        <w:tc>
          <w:tcPr>
            <w:tcW w:w="1080" w:type="dxa"/>
          </w:tcPr>
          <w:p w14:paraId="3AE7F46A" w14:textId="77777777" w:rsidR="006756BA" w:rsidRPr="001A7F14" w:rsidRDefault="006756BA">
            <w:pPr>
              <w:rPr>
                <w:rFonts w:ascii="Open Sans Light" w:hAnsi="Open Sans Light" w:cs="Open Sans Light"/>
              </w:rPr>
            </w:pPr>
          </w:p>
        </w:tc>
        <w:tc>
          <w:tcPr>
            <w:tcW w:w="1080" w:type="dxa"/>
          </w:tcPr>
          <w:p w14:paraId="6F985BEC" w14:textId="77777777" w:rsidR="006756BA" w:rsidRPr="001A7F14" w:rsidRDefault="006756BA">
            <w:pPr>
              <w:rPr>
                <w:rFonts w:ascii="Open Sans Light" w:hAnsi="Open Sans Light" w:cs="Open Sans Light"/>
              </w:rPr>
            </w:pPr>
          </w:p>
        </w:tc>
        <w:tc>
          <w:tcPr>
            <w:tcW w:w="1080" w:type="dxa"/>
          </w:tcPr>
          <w:p w14:paraId="430B6FA2" w14:textId="77777777" w:rsidR="006756BA" w:rsidRPr="001A7F14" w:rsidRDefault="006756BA">
            <w:pPr>
              <w:rPr>
                <w:rFonts w:ascii="Open Sans Light" w:hAnsi="Open Sans Light" w:cs="Open Sans Light"/>
              </w:rPr>
            </w:pPr>
          </w:p>
        </w:tc>
        <w:tc>
          <w:tcPr>
            <w:tcW w:w="1080" w:type="dxa"/>
          </w:tcPr>
          <w:p w14:paraId="28C68048" w14:textId="77777777" w:rsidR="006756BA" w:rsidRPr="001A7F14" w:rsidRDefault="006756BA">
            <w:pPr>
              <w:rPr>
                <w:rFonts w:ascii="Open Sans Light" w:hAnsi="Open Sans Light" w:cs="Open Sans Light"/>
              </w:rPr>
            </w:pPr>
          </w:p>
        </w:tc>
        <w:tc>
          <w:tcPr>
            <w:tcW w:w="1080" w:type="dxa"/>
          </w:tcPr>
          <w:p w14:paraId="6234093E" w14:textId="77777777" w:rsidR="006756BA" w:rsidRPr="001A7F14" w:rsidRDefault="006756BA">
            <w:pPr>
              <w:rPr>
                <w:rFonts w:ascii="Open Sans Light" w:hAnsi="Open Sans Light" w:cs="Open Sans Light"/>
              </w:rPr>
            </w:pPr>
          </w:p>
        </w:tc>
        <w:tc>
          <w:tcPr>
            <w:tcW w:w="1080" w:type="dxa"/>
          </w:tcPr>
          <w:p w14:paraId="01538D7B" w14:textId="77777777" w:rsidR="006756BA" w:rsidRPr="001A7F14" w:rsidRDefault="006756BA">
            <w:pPr>
              <w:rPr>
                <w:rFonts w:ascii="Open Sans Light" w:hAnsi="Open Sans Light" w:cs="Open Sans Light"/>
              </w:rPr>
            </w:pPr>
          </w:p>
        </w:tc>
      </w:tr>
      <w:tr w:rsidR="006756BA" w:rsidRPr="001A7F14" w14:paraId="29D111F4" w14:textId="77777777" w:rsidTr="00231EF6">
        <w:tc>
          <w:tcPr>
            <w:tcW w:w="3510" w:type="dxa"/>
          </w:tcPr>
          <w:p w14:paraId="066EEE53" w14:textId="343EBC0A"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Assessment</w:t>
            </w:r>
            <w:r>
              <w:rPr>
                <w:rFonts w:ascii="Open Sans Light" w:hAnsi="Open Sans Light" w:cs="Open Sans Light"/>
                <w:b/>
                <w:sz w:val="20"/>
                <w:szCs w:val="20"/>
              </w:rPr>
              <w:t>:</w:t>
            </w:r>
          </w:p>
          <w:p w14:paraId="03124F33" w14:textId="68B9A012" w:rsidR="006756BA" w:rsidRPr="001A7F14"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The educator of DHH learners uses a variety of assessment instruments, procedures, and technologies for learner screening, evaluation, eligibility decisions; instructional planning; progress monitoring; and to determine the efficacy of the learning environment for effective instructional planning and implementation.</w:t>
            </w:r>
          </w:p>
        </w:tc>
        <w:tc>
          <w:tcPr>
            <w:tcW w:w="1440" w:type="dxa"/>
          </w:tcPr>
          <w:p w14:paraId="7074FFC3" w14:textId="77777777" w:rsidR="006756BA" w:rsidRPr="001A7F14" w:rsidRDefault="006756BA">
            <w:pPr>
              <w:rPr>
                <w:rFonts w:ascii="Open Sans Light" w:hAnsi="Open Sans Light" w:cs="Open Sans Light"/>
              </w:rPr>
            </w:pPr>
          </w:p>
        </w:tc>
        <w:tc>
          <w:tcPr>
            <w:tcW w:w="1080" w:type="dxa"/>
          </w:tcPr>
          <w:p w14:paraId="5384CA6F" w14:textId="77777777" w:rsidR="006756BA" w:rsidRPr="001A7F14" w:rsidRDefault="006756BA">
            <w:pPr>
              <w:rPr>
                <w:rFonts w:ascii="Open Sans Light" w:hAnsi="Open Sans Light" w:cs="Open Sans Light"/>
              </w:rPr>
            </w:pPr>
          </w:p>
        </w:tc>
        <w:tc>
          <w:tcPr>
            <w:tcW w:w="1080" w:type="dxa"/>
          </w:tcPr>
          <w:p w14:paraId="2856F924" w14:textId="77777777" w:rsidR="006756BA" w:rsidRPr="001A7F14" w:rsidRDefault="006756BA">
            <w:pPr>
              <w:rPr>
                <w:rFonts w:ascii="Open Sans Light" w:hAnsi="Open Sans Light" w:cs="Open Sans Light"/>
              </w:rPr>
            </w:pPr>
          </w:p>
        </w:tc>
        <w:tc>
          <w:tcPr>
            <w:tcW w:w="1080" w:type="dxa"/>
          </w:tcPr>
          <w:p w14:paraId="2BA09460" w14:textId="77777777" w:rsidR="006756BA" w:rsidRPr="001A7F14" w:rsidRDefault="006756BA">
            <w:pPr>
              <w:rPr>
                <w:rFonts w:ascii="Open Sans Light" w:hAnsi="Open Sans Light" w:cs="Open Sans Light"/>
              </w:rPr>
            </w:pPr>
          </w:p>
        </w:tc>
        <w:tc>
          <w:tcPr>
            <w:tcW w:w="1080" w:type="dxa"/>
          </w:tcPr>
          <w:p w14:paraId="4A68E67D" w14:textId="77777777" w:rsidR="006756BA" w:rsidRPr="001A7F14" w:rsidRDefault="006756BA">
            <w:pPr>
              <w:rPr>
                <w:rFonts w:ascii="Open Sans Light" w:hAnsi="Open Sans Light" w:cs="Open Sans Light"/>
              </w:rPr>
            </w:pPr>
          </w:p>
        </w:tc>
        <w:tc>
          <w:tcPr>
            <w:tcW w:w="1080" w:type="dxa"/>
          </w:tcPr>
          <w:p w14:paraId="355F2B6B" w14:textId="77777777" w:rsidR="006756BA" w:rsidRPr="001A7F14" w:rsidRDefault="006756BA">
            <w:pPr>
              <w:rPr>
                <w:rFonts w:ascii="Open Sans Light" w:hAnsi="Open Sans Light" w:cs="Open Sans Light"/>
              </w:rPr>
            </w:pPr>
          </w:p>
        </w:tc>
        <w:tc>
          <w:tcPr>
            <w:tcW w:w="1080" w:type="dxa"/>
          </w:tcPr>
          <w:p w14:paraId="1F1171D4" w14:textId="77777777" w:rsidR="006756BA" w:rsidRPr="001A7F14" w:rsidRDefault="006756BA">
            <w:pPr>
              <w:rPr>
                <w:rFonts w:ascii="Open Sans Light" w:hAnsi="Open Sans Light" w:cs="Open Sans Light"/>
              </w:rPr>
            </w:pPr>
          </w:p>
        </w:tc>
        <w:tc>
          <w:tcPr>
            <w:tcW w:w="1080" w:type="dxa"/>
          </w:tcPr>
          <w:p w14:paraId="7B489034" w14:textId="77777777" w:rsidR="006756BA" w:rsidRPr="001A7F14" w:rsidRDefault="006756BA">
            <w:pPr>
              <w:rPr>
                <w:rFonts w:ascii="Open Sans Light" w:hAnsi="Open Sans Light" w:cs="Open Sans Light"/>
              </w:rPr>
            </w:pPr>
          </w:p>
        </w:tc>
      </w:tr>
      <w:tr w:rsidR="006756BA" w:rsidRPr="001A7F14" w14:paraId="3A6368C7" w14:textId="77777777" w:rsidTr="00231EF6">
        <w:tc>
          <w:tcPr>
            <w:tcW w:w="3510" w:type="dxa"/>
          </w:tcPr>
          <w:p w14:paraId="04C0C5F5" w14:textId="2E42301A"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Child Development and Learning</w:t>
            </w:r>
            <w:r>
              <w:rPr>
                <w:rFonts w:ascii="Open Sans Light" w:hAnsi="Open Sans Light" w:cs="Open Sans Light"/>
                <w:b/>
                <w:sz w:val="20"/>
                <w:szCs w:val="20"/>
              </w:rPr>
              <w:t xml:space="preserve">: </w:t>
            </w:r>
          </w:p>
          <w:p w14:paraId="54AA893E" w14:textId="7276FC73" w:rsidR="006756BA" w:rsidRPr="001A7F14"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 xml:space="preserve">The educator of DHH learners is grounded in the development of young children including typical language development as </w:t>
            </w:r>
            <w:r w:rsidRPr="00231EF6">
              <w:rPr>
                <w:rFonts w:ascii="Open Sans Light" w:hAnsi="Open Sans Light" w:cs="Open Sans Light"/>
                <w:b/>
                <w:sz w:val="20"/>
                <w:szCs w:val="20"/>
              </w:rPr>
              <w:lastRenderedPageBreak/>
              <w:t>it applies to DHH children and values learner differences; uses the knowledge of development for facilitating language acquisition and for both incidental and explicit learning; and uses the knowledge of development to create healthy, respectful, supportive, and challenging learning environments for all DHH learners.</w:t>
            </w:r>
          </w:p>
        </w:tc>
        <w:tc>
          <w:tcPr>
            <w:tcW w:w="1440" w:type="dxa"/>
          </w:tcPr>
          <w:p w14:paraId="2D5FF3EE" w14:textId="77777777" w:rsidR="006756BA" w:rsidRPr="001A7F14" w:rsidRDefault="006756BA">
            <w:pPr>
              <w:rPr>
                <w:rFonts w:ascii="Open Sans Light" w:hAnsi="Open Sans Light" w:cs="Open Sans Light"/>
              </w:rPr>
            </w:pPr>
          </w:p>
        </w:tc>
        <w:tc>
          <w:tcPr>
            <w:tcW w:w="1080" w:type="dxa"/>
          </w:tcPr>
          <w:p w14:paraId="551DB439" w14:textId="77777777" w:rsidR="006756BA" w:rsidRPr="001A7F14" w:rsidRDefault="006756BA">
            <w:pPr>
              <w:rPr>
                <w:rFonts w:ascii="Open Sans Light" w:hAnsi="Open Sans Light" w:cs="Open Sans Light"/>
              </w:rPr>
            </w:pPr>
          </w:p>
        </w:tc>
        <w:tc>
          <w:tcPr>
            <w:tcW w:w="1080" w:type="dxa"/>
          </w:tcPr>
          <w:p w14:paraId="6F97C279" w14:textId="77777777" w:rsidR="006756BA" w:rsidRPr="001A7F14" w:rsidRDefault="006756BA">
            <w:pPr>
              <w:rPr>
                <w:rFonts w:ascii="Open Sans Light" w:hAnsi="Open Sans Light" w:cs="Open Sans Light"/>
              </w:rPr>
            </w:pPr>
          </w:p>
        </w:tc>
        <w:tc>
          <w:tcPr>
            <w:tcW w:w="1080" w:type="dxa"/>
          </w:tcPr>
          <w:p w14:paraId="2C0C9F02" w14:textId="77777777" w:rsidR="006756BA" w:rsidRPr="001A7F14" w:rsidRDefault="006756BA">
            <w:pPr>
              <w:rPr>
                <w:rFonts w:ascii="Open Sans Light" w:hAnsi="Open Sans Light" w:cs="Open Sans Light"/>
              </w:rPr>
            </w:pPr>
          </w:p>
        </w:tc>
        <w:tc>
          <w:tcPr>
            <w:tcW w:w="1080" w:type="dxa"/>
          </w:tcPr>
          <w:p w14:paraId="7B3CDDB9" w14:textId="77777777" w:rsidR="006756BA" w:rsidRPr="001A7F14" w:rsidRDefault="006756BA">
            <w:pPr>
              <w:rPr>
                <w:rFonts w:ascii="Open Sans Light" w:hAnsi="Open Sans Light" w:cs="Open Sans Light"/>
              </w:rPr>
            </w:pPr>
          </w:p>
        </w:tc>
        <w:tc>
          <w:tcPr>
            <w:tcW w:w="1080" w:type="dxa"/>
          </w:tcPr>
          <w:p w14:paraId="691305C7" w14:textId="77777777" w:rsidR="006756BA" w:rsidRPr="001A7F14" w:rsidRDefault="006756BA">
            <w:pPr>
              <w:rPr>
                <w:rFonts w:ascii="Open Sans Light" w:hAnsi="Open Sans Light" w:cs="Open Sans Light"/>
              </w:rPr>
            </w:pPr>
          </w:p>
        </w:tc>
        <w:tc>
          <w:tcPr>
            <w:tcW w:w="1080" w:type="dxa"/>
          </w:tcPr>
          <w:p w14:paraId="19D1A200" w14:textId="77777777" w:rsidR="006756BA" w:rsidRPr="001A7F14" w:rsidRDefault="006756BA">
            <w:pPr>
              <w:rPr>
                <w:rFonts w:ascii="Open Sans Light" w:hAnsi="Open Sans Light" w:cs="Open Sans Light"/>
              </w:rPr>
            </w:pPr>
          </w:p>
        </w:tc>
        <w:tc>
          <w:tcPr>
            <w:tcW w:w="1080" w:type="dxa"/>
          </w:tcPr>
          <w:p w14:paraId="1A409366" w14:textId="77777777" w:rsidR="006756BA" w:rsidRPr="001A7F14" w:rsidRDefault="006756BA">
            <w:pPr>
              <w:rPr>
                <w:rFonts w:ascii="Open Sans Light" w:hAnsi="Open Sans Light" w:cs="Open Sans Light"/>
              </w:rPr>
            </w:pPr>
          </w:p>
        </w:tc>
      </w:tr>
      <w:tr w:rsidR="006756BA" w:rsidRPr="001A7F14" w14:paraId="7811CEF3" w14:textId="77777777" w:rsidTr="00231EF6">
        <w:tc>
          <w:tcPr>
            <w:tcW w:w="3510" w:type="dxa"/>
          </w:tcPr>
          <w:p w14:paraId="684D097D" w14:textId="24B9CDCA"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Planning &amp; Instruction with Evidence-Based Strategies</w:t>
            </w:r>
            <w:r>
              <w:rPr>
                <w:rFonts w:ascii="Open Sans Light" w:hAnsi="Open Sans Light" w:cs="Open Sans Light"/>
                <w:b/>
                <w:sz w:val="20"/>
                <w:szCs w:val="20"/>
              </w:rPr>
              <w:t>:</w:t>
            </w:r>
          </w:p>
          <w:p w14:paraId="12B76107" w14:textId="6E71F466" w:rsidR="006756BA" w:rsidRPr="001A7F14"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The educator of DHH learners uses evidence-based strategies to develop the Individualized Family Service Plans (IFSP) and/or Individualized Education Programs (IEPs) utilizing bilingual education (ASL and English) as it applies to DHH learners, including cultural and ethnic diversities, for early intervention and academic and social-emotional development; DHH learning environments; teacher knowledge of subject matter; and technology for effective instructional planning and implementation.</w:t>
            </w:r>
          </w:p>
        </w:tc>
        <w:tc>
          <w:tcPr>
            <w:tcW w:w="1440" w:type="dxa"/>
          </w:tcPr>
          <w:p w14:paraId="20120F01" w14:textId="77777777" w:rsidR="006756BA" w:rsidRPr="001A7F14" w:rsidRDefault="006756BA">
            <w:pPr>
              <w:rPr>
                <w:rFonts w:ascii="Open Sans Light" w:hAnsi="Open Sans Light" w:cs="Open Sans Light"/>
              </w:rPr>
            </w:pPr>
          </w:p>
        </w:tc>
        <w:tc>
          <w:tcPr>
            <w:tcW w:w="1080" w:type="dxa"/>
          </w:tcPr>
          <w:p w14:paraId="6FD65B73" w14:textId="77777777" w:rsidR="006756BA" w:rsidRPr="001A7F14" w:rsidRDefault="006756BA">
            <w:pPr>
              <w:rPr>
                <w:rFonts w:ascii="Open Sans Light" w:hAnsi="Open Sans Light" w:cs="Open Sans Light"/>
              </w:rPr>
            </w:pPr>
          </w:p>
        </w:tc>
        <w:tc>
          <w:tcPr>
            <w:tcW w:w="1080" w:type="dxa"/>
          </w:tcPr>
          <w:p w14:paraId="0D7F2C90" w14:textId="77777777" w:rsidR="006756BA" w:rsidRPr="001A7F14" w:rsidRDefault="006756BA">
            <w:pPr>
              <w:rPr>
                <w:rFonts w:ascii="Open Sans Light" w:hAnsi="Open Sans Light" w:cs="Open Sans Light"/>
              </w:rPr>
            </w:pPr>
          </w:p>
        </w:tc>
        <w:tc>
          <w:tcPr>
            <w:tcW w:w="1080" w:type="dxa"/>
          </w:tcPr>
          <w:p w14:paraId="62DD456F" w14:textId="77777777" w:rsidR="006756BA" w:rsidRPr="001A7F14" w:rsidRDefault="006756BA">
            <w:pPr>
              <w:rPr>
                <w:rFonts w:ascii="Open Sans Light" w:hAnsi="Open Sans Light" w:cs="Open Sans Light"/>
              </w:rPr>
            </w:pPr>
          </w:p>
        </w:tc>
        <w:tc>
          <w:tcPr>
            <w:tcW w:w="1080" w:type="dxa"/>
          </w:tcPr>
          <w:p w14:paraId="5DBDAB35" w14:textId="77777777" w:rsidR="006756BA" w:rsidRPr="001A7F14" w:rsidRDefault="006756BA">
            <w:pPr>
              <w:rPr>
                <w:rFonts w:ascii="Open Sans Light" w:hAnsi="Open Sans Light" w:cs="Open Sans Light"/>
              </w:rPr>
            </w:pPr>
          </w:p>
        </w:tc>
        <w:tc>
          <w:tcPr>
            <w:tcW w:w="1080" w:type="dxa"/>
          </w:tcPr>
          <w:p w14:paraId="505E0212" w14:textId="77777777" w:rsidR="006756BA" w:rsidRPr="001A7F14" w:rsidRDefault="006756BA">
            <w:pPr>
              <w:rPr>
                <w:rFonts w:ascii="Open Sans Light" w:hAnsi="Open Sans Light" w:cs="Open Sans Light"/>
              </w:rPr>
            </w:pPr>
          </w:p>
        </w:tc>
        <w:tc>
          <w:tcPr>
            <w:tcW w:w="1080" w:type="dxa"/>
          </w:tcPr>
          <w:p w14:paraId="41824302" w14:textId="77777777" w:rsidR="006756BA" w:rsidRPr="001A7F14" w:rsidRDefault="006756BA">
            <w:pPr>
              <w:rPr>
                <w:rFonts w:ascii="Open Sans Light" w:hAnsi="Open Sans Light" w:cs="Open Sans Light"/>
              </w:rPr>
            </w:pPr>
          </w:p>
        </w:tc>
        <w:tc>
          <w:tcPr>
            <w:tcW w:w="1080" w:type="dxa"/>
          </w:tcPr>
          <w:p w14:paraId="3D516EBB" w14:textId="77777777" w:rsidR="006756BA" w:rsidRPr="001A7F14" w:rsidRDefault="006756BA">
            <w:pPr>
              <w:rPr>
                <w:rFonts w:ascii="Open Sans Light" w:hAnsi="Open Sans Light" w:cs="Open Sans Light"/>
              </w:rPr>
            </w:pPr>
          </w:p>
        </w:tc>
      </w:tr>
      <w:tr w:rsidR="006756BA" w:rsidRPr="001A7F14" w14:paraId="6FB390E8" w14:textId="77777777" w:rsidTr="00231EF6">
        <w:tc>
          <w:tcPr>
            <w:tcW w:w="3510" w:type="dxa"/>
          </w:tcPr>
          <w:p w14:paraId="6BD6518D" w14:textId="567C96F8"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Professional Collaboration</w:t>
            </w:r>
            <w:r>
              <w:rPr>
                <w:rFonts w:ascii="Open Sans Light" w:hAnsi="Open Sans Light" w:cs="Open Sans Light"/>
                <w:b/>
                <w:sz w:val="20"/>
                <w:szCs w:val="20"/>
              </w:rPr>
              <w:t>:</w:t>
            </w:r>
          </w:p>
          <w:p w14:paraId="5E3D4A5E" w14:textId="18036D16" w:rsidR="006756BA" w:rsidRPr="001A7F14"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lastRenderedPageBreak/>
              <w:t>The educator of the DHH learner demonstrates effective communication skills (i.e., fluency in American Sign Language and English is imbedded in each function) to enhance collaboration and consultation among school professionals to improve DHH learner outcomes while planning for and implementing effective instruction and services; and to implement the IEP, deliver instruction, and evaluate IEP implementation.</w:t>
            </w:r>
          </w:p>
        </w:tc>
        <w:tc>
          <w:tcPr>
            <w:tcW w:w="1440" w:type="dxa"/>
          </w:tcPr>
          <w:p w14:paraId="705AEF5B" w14:textId="77777777" w:rsidR="006756BA" w:rsidRPr="001A7F14" w:rsidRDefault="006756BA">
            <w:pPr>
              <w:rPr>
                <w:rFonts w:ascii="Open Sans Light" w:hAnsi="Open Sans Light" w:cs="Open Sans Light"/>
              </w:rPr>
            </w:pPr>
          </w:p>
        </w:tc>
        <w:tc>
          <w:tcPr>
            <w:tcW w:w="1080" w:type="dxa"/>
          </w:tcPr>
          <w:p w14:paraId="6B9D75E2" w14:textId="77777777" w:rsidR="006756BA" w:rsidRPr="001A7F14" w:rsidRDefault="006756BA">
            <w:pPr>
              <w:rPr>
                <w:rFonts w:ascii="Open Sans Light" w:hAnsi="Open Sans Light" w:cs="Open Sans Light"/>
              </w:rPr>
            </w:pPr>
          </w:p>
        </w:tc>
        <w:tc>
          <w:tcPr>
            <w:tcW w:w="1080" w:type="dxa"/>
          </w:tcPr>
          <w:p w14:paraId="12C05AD0" w14:textId="77777777" w:rsidR="006756BA" w:rsidRPr="001A7F14" w:rsidRDefault="006756BA">
            <w:pPr>
              <w:rPr>
                <w:rFonts w:ascii="Open Sans Light" w:hAnsi="Open Sans Light" w:cs="Open Sans Light"/>
              </w:rPr>
            </w:pPr>
          </w:p>
        </w:tc>
        <w:tc>
          <w:tcPr>
            <w:tcW w:w="1080" w:type="dxa"/>
          </w:tcPr>
          <w:p w14:paraId="78688CD7" w14:textId="77777777" w:rsidR="006756BA" w:rsidRPr="001A7F14" w:rsidRDefault="006756BA">
            <w:pPr>
              <w:rPr>
                <w:rFonts w:ascii="Open Sans Light" w:hAnsi="Open Sans Light" w:cs="Open Sans Light"/>
              </w:rPr>
            </w:pPr>
          </w:p>
        </w:tc>
        <w:tc>
          <w:tcPr>
            <w:tcW w:w="1080" w:type="dxa"/>
          </w:tcPr>
          <w:p w14:paraId="5DF0058C" w14:textId="77777777" w:rsidR="006756BA" w:rsidRPr="001A7F14" w:rsidRDefault="006756BA">
            <w:pPr>
              <w:rPr>
                <w:rFonts w:ascii="Open Sans Light" w:hAnsi="Open Sans Light" w:cs="Open Sans Light"/>
              </w:rPr>
            </w:pPr>
          </w:p>
        </w:tc>
        <w:tc>
          <w:tcPr>
            <w:tcW w:w="1080" w:type="dxa"/>
          </w:tcPr>
          <w:p w14:paraId="5C11A5FF" w14:textId="77777777" w:rsidR="006756BA" w:rsidRPr="001A7F14" w:rsidRDefault="006756BA">
            <w:pPr>
              <w:rPr>
                <w:rFonts w:ascii="Open Sans Light" w:hAnsi="Open Sans Light" w:cs="Open Sans Light"/>
              </w:rPr>
            </w:pPr>
          </w:p>
        </w:tc>
        <w:tc>
          <w:tcPr>
            <w:tcW w:w="1080" w:type="dxa"/>
          </w:tcPr>
          <w:p w14:paraId="2C1A152F" w14:textId="77777777" w:rsidR="006756BA" w:rsidRPr="001A7F14" w:rsidRDefault="006756BA">
            <w:pPr>
              <w:rPr>
                <w:rFonts w:ascii="Open Sans Light" w:hAnsi="Open Sans Light" w:cs="Open Sans Light"/>
              </w:rPr>
            </w:pPr>
          </w:p>
        </w:tc>
        <w:tc>
          <w:tcPr>
            <w:tcW w:w="1080" w:type="dxa"/>
          </w:tcPr>
          <w:p w14:paraId="7FAB74FA" w14:textId="77777777" w:rsidR="006756BA" w:rsidRPr="001A7F14" w:rsidRDefault="006756BA">
            <w:pPr>
              <w:rPr>
                <w:rFonts w:ascii="Open Sans Light" w:hAnsi="Open Sans Light" w:cs="Open Sans Light"/>
              </w:rPr>
            </w:pPr>
          </w:p>
        </w:tc>
      </w:tr>
      <w:tr w:rsidR="006756BA" w:rsidRPr="001A7F14" w14:paraId="47DA5C32" w14:textId="77777777" w:rsidTr="00231EF6">
        <w:tc>
          <w:tcPr>
            <w:tcW w:w="3510" w:type="dxa"/>
          </w:tcPr>
          <w:p w14:paraId="349DCC36" w14:textId="0E607171"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Family &amp; Community Engagement</w:t>
            </w:r>
            <w:r>
              <w:rPr>
                <w:rFonts w:ascii="Open Sans Light" w:hAnsi="Open Sans Light" w:cs="Open Sans Light"/>
                <w:b/>
                <w:sz w:val="20"/>
                <w:szCs w:val="20"/>
              </w:rPr>
              <w:t>:</w:t>
            </w:r>
          </w:p>
          <w:p w14:paraId="56CAF84F" w14:textId="24AFFBED" w:rsidR="006756BA" w:rsidRPr="001A7F14"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The educator of DHH learners understands the importance of family and community in the deaf education and special education process; is aware of and understands the importance of deaf culture for DHH learners and their families; and works to actively engage and empower families as partners in the education of the DHH learner.</w:t>
            </w:r>
          </w:p>
        </w:tc>
        <w:tc>
          <w:tcPr>
            <w:tcW w:w="1440" w:type="dxa"/>
          </w:tcPr>
          <w:p w14:paraId="43A4DB6C" w14:textId="77777777" w:rsidR="006756BA" w:rsidRPr="001A7F14" w:rsidRDefault="006756BA">
            <w:pPr>
              <w:rPr>
                <w:rFonts w:ascii="Open Sans Light" w:hAnsi="Open Sans Light" w:cs="Open Sans Light"/>
              </w:rPr>
            </w:pPr>
          </w:p>
        </w:tc>
        <w:tc>
          <w:tcPr>
            <w:tcW w:w="1080" w:type="dxa"/>
          </w:tcPr>
          <w:p w14:paraId="26828737" w14:textId="77777777" w:rsidR="006756BA" w:rsidRPr="001A7F14" w:rsidRDefault="006756BA">
            <w:pPr>
              <w:rPr>
                <w:rFonts w:ascii="Open Sans Light" w:hAnsi="Open Sans Light" w:cs="Open Sans Light"/>
              </w:rPr>
            </w:pPr>
          </w:p>
        </w:tc>
        <w:tc>
          <w:tcPr>
            <w:tcW w:w="1080" w:type="dxa"/>
          </w:tcPr>
          <w:p w14:paraId="788A1FAB" w14:textId="77777777" w:rsidR="006756BA" w:rsidRPr="001A7F14" w:rsidRDefault="006756BA">
            <w:pPr>
              <w:rPr>
                <w:rFonts w:ascii="Open Sans Light" w:hAnsi="Open Sans Light" w:cs="Open Sans Light"/>
              </w:rPr>
            </w:pPr>
          </w:p>
        </w:tc>
        <w:tc>
          <w:tcPr>
            <w:tcW w:w="1080" w:type="dxa"/>
          </w:tcPr>
          <w:p w14:paraId="65EDE964" w14:textId="77777777" w:rsidR="006756BA" w:rsidRPr="001A7F14" w:rsidRDefault="006756BA">
            <w:pPr>
              <w:rPr>
                <w:rFonts w:ascii="Open Sans Light" w:hAnsi="Open Sans Light" w:cs="Open Sans Light"/>
              </w:rPr>
            </w:pPr>
          </w:p>
        </w:tc>
        <w:tc>
          <w:tcPr>
            <w:tcW w:w="1080" w:type="dxa"/>
          </w:tcPr>
          <w:p w14:paraId="731F8E59" w14:textId="77777777" w:rsidR="006756BA" w:rsidRPr="001A7F14" w:rsidRDefault="006756BA">
            <w:pPr>
              <w:rPr>
                <w:rFonts w:ascii="Open Sans Light" w:hAnsi="Open Sans Light" w:cs="Open Sans Light"/>
              </w:rPr>
            </w:pPr>
          </w:p>
        </w:tc>
        <w:tc>
          <w:tcPr>
            <w:tcW w:w="1080" w:type="dxa"/>
          </w:tcPr>
          <w:p w14:paraId="1CA4D130" w14:textId="77777777" w:rsidR="006756BA" w:rsidRPr="001A7F14" w:rsidRDefault="006756BA">
            <w:pPr>
              <w:rPr>
                <w:rFonts w:ascii="Open Sans Light" w:hAnsi="Open Sans Light" w:cs="Open Sans Light"/>
              </w:rPr>
            </w:pPr>
          </w:p>
        </w:tc>
        <w:tc>
          <w:tcPr>
            <w:tcW w:w="1080" w:type="dxa"/>
          </w:tcPr>
          <w:p w14:paraId="79F9E4CB" w14:textId="77777777" w:rsidR="006756BA" w:rsidRPr="001A7F14" w:rsidRDefault="006756BA">
            <w:pPr>
              <w:rPr>
                <w:rFonts w:ascii="Open Sans Light" w:hAnsi="Open Sans Light" w:cs="Open Sans Light"/>
              </w:rPr>
            </w:pPr>
          </w:p>
        </w:tc>
        <w:tc>
          <w:tcPr>
            <w:tcW w:w="1080" w:type="dxa"/>
          </w:tcPr>
          <w:p w14:paraId="02CB2F18" w14:textId="77777777" w:rsidR="006756BA" w:rsidRPr="001A7F14" w:rsidRDefault="006756BA">
            <w:pPr>
              <w:rPr>
                <w:rFonts w:ascii="Open Sans Light" w:hAnsi="Open Sans Light" w:cs="Open Sans Light"/>
              </w:rPr>
            </w:pPr>
          </w:p>
        </w:tc>
      </w:tr>
      <w:tr w:rsidR="006756BA" w:rsidRPr="001A7F14" w14:paraId="78A27807" w14:textId="77777777" w:rsidTr="00231EF6">
        <w:tc>
          <w:tcPr>
            <w:tcW w:w="3510" w:type="dxa"/>
          </w:tcPr>
          <w:p w14:paraId="79D73F68" w14:textId="47C5E6D4"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Behavior &amp; Classroom Management</w:t>
            </w:r>
            <w:r>
              <w:rPr>
                <w:rFonts w:ascii="Open Sans Light" w:hAnsi="Open Sans Light" w:cs="Open Sans Light"/>
                <w:b/>
                <w:sz w:val="20"/>
                <w:szCs w:val="20"/>
              </w:rPr>
              <w:t>:</w:t>
            </w:r>
          </w:p>
          <w:p w14:paraId="1F0FD803" w14:textId="51A87CBB" w:rsidR="006756BA" w:rsidRPr="001A7F14"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 xml:space="preserve">The educator of DHH learners demonstrates knowledge and skill in the use of problem-solving models including Positive Behavioral Interventions and </w:t>
            </w:r>
            <w:r w:rsidRPr="00231EF6">
              <w:rPr>
                <w:rFonts w:ascii="Open Sans Light" w:hAnsi="Open Sans Light" w:cs="Open Sans Light"/>
                <w:b/>
                <w:sz w:val="20"/>
                <w:szCs w:val="20"/>
              </w:rPr>
              <w:lastRenderedPageBreak/>
              <w:t>Supports (PBIS) within the Multi-Tier System of Support (MTSS) frameworks; demonstrates cultural sensitivity in the access and development of language and communication skills of DHH learners; demonstrates sensitivity to cultural factors that would influence classroom management; uses social skills curricula to address specific needs of DHH learners; and promotes the self-determination of DHH learners.</w:t>
            </w:r>
          </w:p>
        </w:tc>
        <w:tc>
          <w:tcPr>
            <w:tcW w:w="1440" w:type="dxa"/>
          </w:tcPr>
          <w:p w14:paraId="3DDEC082" w14:textId="77777777" w:rsidR="006756BA" w:rsidRPr="001A7F14" w:rsidRDefault="006756BA">
            <w:pPr>
              <w:rPr>
                <w:rFonts w:ascii="Open Sans Light" w:hAnsi="Open Sans Light" w:cs="Open Sans Light"/>
              </w:rPr>
            </w:pPr>
          </w:p>
        </w:tc>
        <w:tc>
          <w:tcPr>
            <w:tcW w:w="1080" w:type="dxa"/>
          </w:tcPr>
          <w:p w14:paraId="258C17C4" w14:textId="77777777" w:rsidR="006756BA" w:rsidRPr="001A7F14" w:rsidRDefault="006756BA">
            <w:pPr>
              <w:rPr>
                <w:rFonts w:ascii="Open Sans Light" w:hAnsi="Open Sans Light" w:cs="Open Sans Light"/>
              </w:rPr>
            </w:pPr>
          </w:p>
        </w:tc>
        <w:tc>
          <w:tcPr>
            <w:tcW w:w="1080" w:type="dxa"/>
          </w:tcPr>
          <w:p w14:paraId="0A787A32" w14:textId="77777777" w:rsidR="006756BA" w:rsidRPr="001A7F14" w:rsidRDefault="006756BA">
            <w:pPr>
              <w:rPr>
                <w:rFonts w:ascii="Open Sans Light" w:hAnsi="Open Sans Light" w:cs="Open Sans Light"/>
              </w:rPr>
            </w:pPr>
          </w:p>
        </w:tc>
        <w:tc>
          <w:tcPr>
            <w:tcW w:w="1080" w:type="dxa"/>
          </w:tcPr>
          <w:p w14:paraId="4AF48849" w14:textId="77777777" w:rsidR="006756BA" w:rsidRPr="001A7F14" w:rsidRDefault="006756BA">
            <w:pPr>
              <w:rPr>
                <w:rFonts w:ascii="Open Sans Light" w:hAnsi="Open Sans Light" w:cs="Open Sans Light"/>
              </w:rPr>
            </w:pPr>
          </w:p>
        </w:tc>
        <w:tc>
          <w:tcPr>
            <w:tcW w:w="1080" w:type="dxa"/>
          </w:tcPr>
          <w:p w14:paraId="221D343C" w14:textId="77777777" w:rsidR="006756BA" w:rsidRPr="001A7F14" w:rsidRDefault="006756BA">
            <w:pPr>
              <w:rPr>
                <w:rFonts w:ascii="Open Sans Light" w:hAnsi="Open Sans Light" w:cs="Open Sans Light"/>
              </w:rPr>
            </w:pPr>
          </w:p>
        </w:tc>
        <w:tc>
          <w:tcPr>
            <w:tcW w:w="1080" w:type="dxa"/>
          </w:tcPr>
          <w:p w14:paraId="5569A1DC" w14:textId="77777777" w:rsidR="006756BA" w:rsidRPr="001A7F14" w:rsidRDefault="006756BA">
            <w:pPr>
              <w:rPr>
                <w:rFonts w:ascii="Open Sans Light" w:hAnsi="Open Sans Light" w:cs="Open Sans Light"/>
              </w:rPr>
            </w:pPr>
          </w:p>
        </w:tc>
        <w:tc>
          <w:tcPr>
            <w:tcW w:w="1080" w:type="dxa"/>
          </w:tcPr>
          <w:p w14:paraId="50735A60" w14:textId="77777777" w:rsidR="006756BA" w:rsidRPr="001A7F14" w:rsidRDefault="006756BA">
            <w:pPr>
              <w:rPr>
                <w:rFonts w:ascii="Open Sans Light" w:hAnsi="Open Sans Light" w:cs="Open Sans Light"/>
              </w:rPr>
            </w:pPr>
          </w:p>
        </w:tc>
        <w:tc>
          <w:tcPr>
            <w:tcW w:w="1080" w:type="dxa"/>
          </w:tcPr>
          <w:p w14:paraId="745EEC77" w14:textId="77777777" w:rsidR="006756BA" w:rsidRPr="001A7F14" w:rsidRDefault="006756BA">
            <w:pPr>
              <w:rPr>
                <w:rFonts w:ascii="Open Sans Light" w:hAnsi="Open Sans Light" w:cs="Open Sans Light"/>
              </w:rPr>
            </w:pPr>
          </w:p>
        </w:tc>
      </w:tr>
      <w:tr w:rsidR="006756BA" w:rsidRPr="001A7F14" w14:paraId="09A35715" w14:textId="77777777" w:rsidTr="00231EF6">
        <w:tc>
          <w:tcPr>
            <w:tcW w:w="3510" w:type="dxa"/>
          </w:tcPr>
          <w:p w14:paraId="13A76C3C" w14:textId="45E499D2"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Transition</w:t>
            </w:r>
            <w:r>
              <w:rPr>
                <w:rFonts w:ascii="Open Sans Light" w:hAnsi="Open Sans Light" w:cs="Open Sans Light"/>
                <w:b/>
                <w:sz w:val="20"/>
                <w:szCs w:val="20"/>
              </w:rPr>
              <w:t>:</w:t>
            </w:r>
          </w:p>
          <w:p w14:paraId="0BE3ACD7" w14:textId="18EFE303" w:rsidR="006756BA" w:rsidRPr="001A7F14"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The educator of DHH learners demonstrates knowledge and skills to support, plan, and implement transition from Part C to Part B services; preschool to elementary settings; elementary to middle/secondary settings; and secondary to community, vocation, or post-secondary educational settings; and to access information and appropriate resources to support all transitions.</w:t>
            </w:r>
          </w:p>
        </w:tc>
        <w:tc>
          <w:tcPr>
            <w:tcW w:w="1440" w:type="dxa"/>
          </w:tcPr>
          <w:p w14:paraId="386A772B" w14:textId="77777777" w:rsidR="006756BA" w:rsidRPr="001A7F14" w:rsidRDefault="006756BA">
            <w:pPr>
              <w:rPr>
                <w:rFonts w:ascii="Open Sans Light" w:hAnsi="Open Sans Light" w:cs="Open Sans Light"/>
              </w:rPr>
            </w:pPr>
          </w:p>
        </w:tc>
        <w:tc>
          <w:tcPr>
            <w:tcW w:w="1080" w:type="dxa"/>
          </w:tcPr>
          <w:p w14:paraId="676A75E6" w14:textId="77777777" w:rsidR="006756BA" w:rsidRPr="001A7F14" w:rsidRDefault="006756BA">
            <w:pPr>
              <w:rPr>
                <w:rFonts w:ascii="Open Sans Light" w:hAnsi="Open Sans Light" w:cs="Open Sans Light"/>
              </w:rPr>
            </w:pPr>
          </w:p>
        </w:tc>
        <w:tc>
          <w:tcPr>
            <w:tcW w:w="1080" w:type="dxa"/>
          </w:tcPr>
          <w:p w14:paraId="7A39EB1E" w14:textId="77777777" w:rsidR="006756BA" w:rsidRPr="001A7F14" w:rsidRDefault="006756BA">
            <w:pPr>
              <w:rPr>
                <w:rFonts w:ascii="Open Sans Light" w:hAnsi="Open Sans Light" w:cs="Open Sans Light"/>
              </w:rPr>
            </w:pPr>
          </w:p>
        </w:tc>
        <w:tc>
          <w:tcPr>
            <w:tcW w:w="1080" w:type="dxa"/>
          </w:tcPr>
          <w:p w14:paraId="1AFDD3B0" w14:textId="77777777" w:rsidR="006756BA" w:rsidRPr="001A7F14" w:rsidRDefault="006756BA">
            <w:pPr>
              <w:rPr>
                <w:rFonts w:ascii="Open Sans Light" w:hAnsi="Open Sans Light" w:cs="Open Sans Light"/>
              </w:rPr>
            </w:pPr>
          </w:p>
        </w:tc>
        <w:tc>
          <w:tcPr>
            <w:tcW w:w="1080" w:type="dxa"/>
          </w:tcPr>
          <w:p w14:paraId="16AECF19" w14:textId="77777777" w:rsidR="006756BA" w:rsidRPr="001A7F14" w:rsidRDefault="006756BA">
            <w:pPr>
              <w:rPr>
                <w:rFonts w:ascii="Open Sans Light" w:hAnsi="Open Sans Light" w:cs="Open Sans Light"/>
              </w:rPr>
            </w:pPr>
          </w:p>
        </w:tc>
        <w:tc>
          <w:tcPr>
            <w:tcW w:w="1080" w:type="dxa"/>
          </w:tcPr>
          <w:p w14:paraId="4B4BA27C" w14:textId="77777777" w:rsidR="006756BA" w:rsidRPr="001A7F14" w:rsidRDefault="006756BA">
            <w:pPr>
              <w:rPr>
                <w:rFonts w:ascii="Open Sans Light" w:hAnsi="Open Sans Light" w:cs="Open Sans Light"/>
              </w:rPr>
            </w:pPr>
          </w:p>
        </w:tc>
        <w:tc>
          <w:tcPr>
            <w:tcW w:w="1080" w:type="dxa"/>
          </w:tcPr>
          <w:p w14:paraId="2FA555ED" w14:textId="77777777" w:rsidR="006756BA" w:rsidRPr="001A7F14" w:rsidRDefault="006756BA">
            <w:pPr>
              <w:rPr>
                <w:rFonts w:ascii="Open Sans Light" w:hAnsi="Open Sans Light" w:cs="Open Sans Light"/>
              </w:rPr>
            </w:pPr>
          </w:p>
        </w:tc>
        <w:tc>
          <w:tcPr>
            <w:tcW w:w="1080" w:type="dxa"/>
          </w:tcPr>
          <w:p w14:paraId="74DE27A2" w14:textId="77777777" w:rsidR="006756BA" w:rsidRPr="001A7F14" w:rsidRDefault="006756BA">
            <w:pPr>
              <w:rPr>
                <w:rFonts w:ascii="Open Sans Light" w:hAnsi="Open Sans Light" w:cs="Open Sans Light"/>
              </w:rPr>
            </w:pPr>
          </w:p>
        </w:tc>
      </w:tr>
      <w:tr w:rsidR="001C5695" w:rsidRPr="001A7F14" w14:paraId="3A3842D2" w14:textId="77777777" w:rsidTr="00231EF6">
        <w:tc>
          <w:tcPr>
            <w:tcW w:w="3510" w:type="dxa"/>
          </w:tcPr>
          <w:p w14:paraId="714F4B11" w14:textId="2A154A63" w:rsidR="00231EF6" w:rsidRPr="00231EF6" w:rsidRDefault="00231EF6" w:rsidP="00231EF6">
            <w:pPr>
              <w:pStyle w:val="ListParagraph"/>
              <w:numPr>
                <w:ilvl w:val="0"/>
                <w:numId w:val="30"/>
              </w:numPr>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Professional &amp; Ethical Practice</w:t>
            </w:r>
            <w:r>
              <w:rPr>
                <w:rFonts w:ascii="Open Sans Light" w:hAnsi="Open Sans Light" w:cs="Open Sans Light"/>
                <w:b/>
                <w:sz w:val="20"/>
                <w:szCs w:val="20"/>
              </w:rPr>
              <w:t xml:space="preserve">: </w:t>
            </w:r>
          </w:p>
          <w:p w14:paraId="14C0B85B" w14:textId="09FFADA3" w:rsidR="001C5695" w:rsidRPr="00C96883" w:rsidRDefault="00231EF6" w:rsidP="00231EF6">
            <w:pPr>
              <w:pStyle w:val="ListParagraph"/>
              <w:tabs>
                <w:tab w:val="left" w:pos="356"/>
              </w:tabs>
              <w:ind w:left="0"/>
              <w:rPr>
                <w:rFonts w:ascii="Open Sans Light" w:hAnsi="Open Sans Light" w:cs="Open Sans Light"/>
                <w:b/>
                <w:sz w:val="20"/>
                <w:szCs w:val="20"/>
              </w:rPr>
            </w:pPr>
            <w:r w:rsidRPr="00231EF6">
              <w:rPr>
                <w:rFonts w:ascii="Open Sans Light" w:hAnsi="Open Sans Light" w:cs="Open Sans Light"/>
                <w:b/>
                <w:sz w:val="20"/>
                <w:szCs w:val="20"/>
              </w:rPr>
              <w:t xml:space="preserve">The educator of DHH learners knows about and upholds ethical standards and professional guidelines and behaves as an </w:t>
            </w:r>
            <w:r w:rsidRPr="00231EF6">
              <w:rPr>
                <w:rFonts w:ascii="Open Sans Light" w:hAnsi="Open Sans Light" w:cs="Open Sans Light"/>
                <w:b/>
                <w:sz w:val="20"/>
                <w:szCs w:val="20"/>
              </w:rPr>
              <w:lastRenderedPageBreak/>
              <w:t>ethical member of the education profession; is a continuous, collaborative learner who engages in reflective practice to analyze and evaluate the implications of current trends and issues in deaf education to make informed ethical decisions; and advocates for sound educational practices and policies and maintains activity in the deaf community</w:t>
            </w:r>
          </w:p>
        </w:tc>
        <w:tc>
          <w:tcPr>
            <w:tcW w:w="1440" w:type="dxa"/>
          </w:tcPr>
          <w:p w14:paraId="406D43D0" w14:textId="77777777" w:rsidR="001C5695" w:rsidRPr="001A7F14" w:rsidRDefault="001C5695">
            <w:pPr>
              <w:rPr>
                <w:rFonts w:ascii="Open Sans Light" w:hAnsi="Open Sans Light" w:cs="Open Sans Light"/>
              </w:rPr>
            </w:pPr>
          </w:p>
        </w:tc>
        <w:tc>
          <w:tcPr>
            <w:tcW w:w="1080" w:type="dxa"/>
          </w:tcPr>
          <w:p w14:paraId="3ACF6AB7" w14:textId="77777777" w:rsidR="001C5695" w:rsidRPr="001A7F14" w:rsidRDefault="001C5695">
            <w:pPr>
              <w:rPr>
                <w:rFonts w:ascii="Open Sans Light" w:hAnsi="Open Sans Light" w:cs="Open Sans Light"/>
              </w:rPr>
            </w:pPr>
          </w:p>
        </w:tc>
        <w:tc>
          <w:tcPr>
            <w:tcW w:w="1080" w:type="dxa"/>
          </w:tcPr>
          <w:p w14:paraId="423DB464" w14:textId="77777777" w:rsidR="001C5695" w:rsidRPr="001A7F14" w:rsidRDefault="001C5695">
            <w:pPr>
              <w:rPr>
                <w:rFonts w:ascii="Open Sans Light" w:hAnsi="Open Sans Light" w:cs="Open Sans Light"/>
              </w:rPr>
            </w:pPr>
          </w:p>
        </w:tc>
        <w:tc>
          <w:tcPr>
            <w:tcW w:w="1080" w:type="dxa"/>
          </w:tcPr>
          <w:p w14:paraId="543E25DC" w14:textId="77777777" w:rsidR="001C5695" w:rsidRPr="001A7F14" w:rsidRDefault="001C5695">
            <w:pPr>
              <w:rPr>
                <w:rFonts w:ascii="Open Sans Light" w:hAnsi="Open Sans Light" w:cs="Open Sans Light"/>
              </w:rPr>
            </w:pPr>
          </w:p>
        </w:tc>
        <w:tc>
          <w:tcPr>
            <w:tcW w:w="1080" w:type="dxa"/>
          </w:tcPr>
          <w:p w14:paraId="6F3F5856" w14:textId="77777777" w:rsidR="001C5695" w:rsidRPr="001A7F14" w:rsidRDefault="001C5695">
            <w:pPr>
              <w:rPr>
                <w:rFonts w:ascii="Open Sans Light" w:hAnsi="Open Sans Light" w:cs="Open Sans Light"/>
              </w:rPr>
            </w:pPr>
          </w:p>
        </w:tc>
        <w:tc>
          <w:tcPr>
            <w:tcW w:w="1080" w:type="dxa"/>
          </w:tcPr>
          <w:p w14:paraId="6C2CDF43" w14:textId="77777777" w:rsidR="001C5695" w:rsidRPr="001A7F14" w:rsidRDefault="001C5695">
            <w:pPr>
              <w:rPr>
                <w:rFonts w:ascii="Open Sans Light" w:hAnsi="Open Sans Light" w:cs="Open Sans Light"/>
              </w:rPr>
            </w:pPr>
          </w:p>
        </w:tc>
        <w:tc>
          <w:tcPr>
            <w:tcW w:w="1080" w:type="dxa"/>
          </w:tcPr>
          <w:p w14:paraId="107E0FA5" w14:textId="77777777" w:rsidR="001C5695" w:rsidRPr="001A7F14" w:rsidRDefault="001C5695">
            <w:pPr>
              <w:rPr>
                <w:rFonts w:ascii="Open Sans Light" w:hAnsi="Open Sans Light" w:cs="Open Sans Light"/>
              </w:rPr>
            </w:pPr>
          </w:p>
        </w:tc>
        <w:tc>
          <w:tcPr>
            <w:tcW w:w="1080" w:type="dxa"/>
          </w:tcPr>
          <w:p w14:paraId="4F2ADB9F" w14:textId="77777777" w:rsidR="001C5695" w:rsidRPr="001A7F14" w:rsidRDefault="001C5695">
            <w:pPr>
              <w:rPr>
                <w:rFonts w:ascii="Open Sans Light" w:hAnsi="Open Sans Light" w:cs="Open Sans Light"/>
              </w:rPr>
            </w:pPr>
          </w:p>
        </w:tc>
      </w:tr>
    </w:tbl>
    <w:p w14:paraId="5A508364" w14:textId="77777777" w:rsidR="00B14A1D" w:rsidRPr="001A7F14" w:rsidRDefault="00B14A1D" w:rsidP="00A67DAF">
      <w:pPr>
        <w:pStyle w:val="BodyText"/>
        <w:tabs>
          <w:tab w:val="left" w:pos="720"/>
        </w:tabs>
        <w:rPr>
          <w:rFonts w:ascii="Open Sans Light" w:hAnsi="Open Sans Light" w:cs="Open Sans Light"/>
          <w:b/>
        </w:rPr>
      </w:pPr>
    </w:p>
    <w:p w14:paraId="5DCD6719" w14:textId="77777777" w:rsidR="00B14A1D" w:rsidRPr="001A7F14" w:rsidRDefault="00B14A1D" w:rsidP="00A67DAF">
      <w:pPr>
        <w:pStyle w:val="BodyText"/>
        <w:tabs>
          <w:tab w:val="left" w:pos="720"/>
        </w:tabs>
        <w:rPr>
          <w:rFonts w:ascii="Open Sans Light" w:hAnsi="Open Sans Light" w:cs="Open Sans Light"/>
          <w:b/>
        </w:rPr>
      </w:pPr>
    </w:p>
    <w:p w14:paraId="2BF906C5" w14:textId="77777777" w:rsidR="00B14A1D" w:rsidRPr="001A7F14" w:rsidRDefault="00B14A1D" w:rsidP="00A67DAF">
      <w:pPr>
        <w:pStyle w:val="BodyText"/>
        <w:tabs>
          <w:tab w:val="left" w:pos="720"/>
        </w:tabs>
        <w:rPr>
          <w:rFonts w:ascii="Open Sans Light" w:hAnsi="Open Sans Light" w:cs="Open Sans Light"/>
          <w:b/>
        </w:rPr>
        <w:sectPr w:rsidR="00B14A1D" w:rsidRPr="001A7F14" w:rsidSect="00A67DAF">
          <w:pgSz w:w="15840" w:h="12240" w:orient="landscape"/>
          <w:pgMar w:top="1440" w:right="1440" w:bottom="1440" w:left="1440" w:header="720" w:footer="720" w:gutter="0"/>
          <w:cols w:space="720"/>
          <w:titlePg/>
          <w:docGrid w:linePitch="360"/>
        </w:sectPr>
      </w:pPr>
    </w:p>
    <w:p w14:paraId="0B85817F"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IV—EVIDENCE FOR MEETING STANDARDS</w:t>
      </w:r>
    </w:p>
    <w:p w14:paraId="1BC59505" w14:textId="77777777" w:rsidR="00A67DAF" w:rsidRPr="001A7F14" w:rsidRDefault="00A67DAF" w:rsidP="00A67DAF">
      <w:pPr>
        <w:rPr>
          <w:rFonts w:ascii="Open Sans Light" w:hAnsi="Open Sans Light" w:cs="Open Sans Light"/>
          <w:b/>
          <w:sz w:val="22"/>
          <w:szCs w:val="22"/>
        </w:rPr>
      </w:pPr>
    </w:p>
    <w:p w14:paraId="05F296EB"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46946E64"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475BD4EF"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2904B02A"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33E6FED8"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data must be disaggregated per each standard assessed</w:t>
      </w:r>
      <w:r w:rsidRPr="001A7F14">
        <w:rPr>
          <w:rFonts w:ascii="Open Sans Light" w:hAnsi="Open Sans Light" w:cs="Open Sans Light"/>
          <w:sz w:val="22"/>
          <w:szCs w:val="22"/>
        </w:rPr>
        <w:t>;</w:t>
      </w:r>
    </w:p>
    <w:p w14:paraId="3FCB782A"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BCDB8F9"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1E3E20D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507FBA97" w14:textId="77777777" w:rsidR="00A67DAF" w:rsidRPr="001A7F14" w:rsidRDefault="00A67DAF" w:rsidP="00552534">
      <w:pPr>
        <w:shd w:val="clear" w:color="auto" w:fill="FFFFFF" w:themeFill="background1"/>
        <w:rPr>
          <w:rFonts w:ascii="Open Sans Light" w:hAnsi="Open Sans Light" w:cs="Open Sans Light"/>
          <w:sz w:val="22"/>
          <w:szCs w:val="22"/>
        </w:rPr>
      </w:pPr>
    </w:p>
    <w:p w14:paraId="4F2619CE"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03B8E3B5" w14:textId="77777777" w:rsidR="00A67DAF" w:rsidRPr="001A7F14" w:rsidRDefault="00A67DAF" w:rsidP="00552534">
      <w:pPr>
        <w:shd w:val="clear" w:color="auto" w:fill="FFFFFF" w:themeFill="background1"/>
        <w:rPr>
          <w:rFonts w:ascii="Open Sans Light" w:hAnsi="Open Sans Light" w:cs="Open Sans Light"/>
          <w:sz w:val="22"/>
          <w:szCs w:val="22"/>
        </w:rPr>
      </w:pPr>
    </w:p>
    <w:p w14:paraId="6704517F"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2BB75E90"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assessment; </w:t>
      </w:r>
    </w:p>
    <w:p w14:paraId="34B38398"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65CC2A6B"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648440A8"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40B15B8D"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6F1206FD"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21A2FECA"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The two attachments related to each assessment must be included for the program report to be complete. </w:t>
      </w:r>
    </w:p>
    <w:p w14:paraId="05154DFF"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The report will not be reviewed until it is complete.</w:t>
      </w:r>
    </w:p>
    <w:p w14:paraId="1D5DF579" w14:textId="77777777" w:rsidR="007B65E8" w:rsidRPr="001A7F14" w:rsidRDefault="007B65E8" w:rsidP="001512BB">
      <w:pPr>
        <w:rPr>
          <w:rFonts w:ascii="Open Sans Light" w:hAnsi="Open Sans Light" w:cs="Open Sans Light"/>
          <w:sz w:val="22"/>
          <w:szCs w:val="22"/>
        </w:rPr>
      </w:pPr>
    </w:p>
    <w:p w14:paraId="389EE186"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D7A6DA6" w14:textId="77777777">
        <w:tc>
          <w:tcPr>
            <w:tcW w:w="13176" w:type="dxa"/>
          </w:tcPr>
          <w:p w14:paraId="423E9EDB"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776114D7"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626981C7" w14:textId="77777777" w:rsidR="00AB4623"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1a and 1c</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PRAXIS II Content and PLT</w:t>
            </w:r>
            <w:r w:rsidR="00372A75" w:rsidRPr="001A7F14">
              <w:rPr>
                <w:rFonts w:ascii="Open Sans Light" w:hAnsi="Open Sans Light" w:cs="Open Sans Light"/>
                <w:b/>
                <w:sz w:val="22"/>
                <w:szCs w:val="22"/>
              </w:rPr>
              <w:t xml:space="preserve"> 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scores for each</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and PLT)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800BE2" w:rsidRPr="001A7F14">
              <w:rPr>
                <w:rFonts w:ascii="Open Sans Light" w:hAnsi="Open Sans Light" w:cs="Open Sans Light"/>
                <w:b/>
                <w:color w:val="FF0000"/>
                <w:sz w:val="22"/>
                <w:szCs w:val="22"/>
              </w:rPr>
              <w:t>Programs are expected to have a minimum 80% pass rate for Praxis II content scores</w:t>
            </w:r>
            <w:r w:rsidR="00067FE7" w:rsidRPr="001A7F14">
              <w:rPr>
                <w:rFonts w:ascii="Open Sans Light" w:hAnsi="Open Sans Light" w:cs="Open Sans Light"/>
                <w:b/>
                <w:color w:val="FF0000"/>
                <w:sz w:val="22"/>
                <w:szCs w:val="22"/>
              </w:rPr>
              <w:t>, and should discuss any data anomalies in the narrative</w:t>
            </w:r>
            <w:r w:rsidR="00800BE2" w:rsidRPr="001A7F14">
              <w:rPr>
                <w:rFonts w:ascii="Open Sans Light" w:hAnsi="Open Sans Light" w:cs="Open Sans Light"/>
                <w:b/>
                <w:color w:val="FF0000"/>
                <w:sz w:val="22"/>
                <w:szCs w:val="22"/>
              </w:rPr>
              <w:t>.</w:t>
            </w:r>
          </w:p>
          <w:p w14:paraId="04A48AEF"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3772ABEC"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in a given year. </w:t>
            </w:r>
          </w:p>
          <w:p w14:paraId="453A3FF2" w14:textId="77777777" w:rsidR="004D59A0" w:rsidRPr="001A7F14" w:rsidRDefault="004D59A0" w:rsidP="004D59A0">
            <w:pPr>
              <w:rPr>
                <w:rFonts w:ascii="Open Sans Light" w:hAnsi="Open Sans Light" w:cs="Open Sans Light"/>
                <w:b/>
                <w:sz w:val="22"/>
                <w:szCs w:val="22"/>
              </w:rPr>
            </w:pPr>
            <w:r w:rsidRPr="001A7F14">
              <w:rPr>
                <w:rFonts w:ascii="Open Sans Light" w:hAnsi="Open Sans Light" w:cs="Open Sans Light"/>
                <w:b/>
                <w:sz w:val="22"/>
                <w:szCs w:val="22"/>
              </w:rPr>
              <w:t>1d—Praxis II PLT sub-score data should be aligned to</w:t>
            </w:r>
            <w:r w:rsidR="008C6ECB" w:rsidRPr="001A7F14">
              <w:rPr>
                <w:rFonts w:ascii="Open Sans Light" w:hAnsi="Open Sans Light" w:cs="Open Sans Light"/>
                <w:b/>
                <w:sz w:val="22"/>
                <w:szCs w:val="22"/>
              </w:rPr>
              <w:t xml:space="preserve"> a specific standard</w:t>
            </w:r>
            <w:r w:rsidRPr="001A7F14">
              <w:rPr>
                <w:rFonts w:ascii="Open Sans Light" w:hAnsi="Open Sans Light" w:cs="Open Sans Light"/>
                <w:b/>
                <w:sz w:val="22"/>
                <w:szCs w:val="22"/>
              </w:rPr>
              <w:t>.</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66B3FE21" w14:textId="77777777" w:rsidR="008C6ECB" w:rsidRPr="001A7F14" w:rsidRDefault="008C6ECB" w:rsidP="004D59A0">
            <w:pPr>
              <w:rPr>
                <w:rFonts w:ascii="Open Sans Light" w:hAnsi="Open Sans Light" w:cs="Open Sans Light"/>
                <w:b/>
                <w:sz w:val="22"/>
                <w:szCs w:val="22"/>
              </w:rPr>
            </w:pPr>
            <w:r w:rsidRPr="001A7F14">
              <w:rPr>
                <w:rFonts w:ascii="Open Sans Light" w:hAnsi="Open Sans Light" w:cs="Open Sans Light"/>
                <w:sz w:val="22"/>
                <w:szCs w:val="22"/>
              </w:rPr>
              <w:t xml:space="preserve">Data will report the candidate </w:t>
            </w:r>
            <w:r w:rsidR="00BC6545" w:rsidRPr="001A7F14">
              <w:rPr>
                <w:rFonts w:ascii="Open Sans Light" w:hAnsi="Open Sans Light" w:cs="Open Sans Light"/>
                <w:i/>
                <w:sz w:val="22"/>
                <w:szCs w:val="22"/>
              </w:rPr>
              <w:t>n</w:t>
            </w:r>
            <w:r w:rsidRPr="001A7F14">
              <w:rPr>
                <w:rFonts w:ascii="Open Sans Light" w:hAnsi="Open Sans Light" w:cs="Open Sans Light"/>
                <w:sz w:val="22"/>
                <w:szCs w:val="22"/>
              </w:rPr>
              <w:t xml:space="preserve"> and the percentage for mean and above and below the mean.  Data must be presented for all program completers, even if there were fewer than 10 test takers in a given year.</w:t>
            </w:r>
          </w:p>
          <w:p w14:paraId="22292250" w14:textId="77777777"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b and 1d</w:t>
            </w:r>
            <w:r w:rsidRPr="001A7F14">
              <w:rPr>
                <w:rFonts w:ascii="Open Sans Light" w:hAnsi="Open Sans Light" w:cs="Open Sans Light"/>
                <w:b/>
                <w:sz w:val="22"/>
                <w:szCs w:val="22"/>
                <w:highlight w:val="yellow"/>
              </w:rPr>
              <w:t xml:space="preserve"> (sub-score data) you will include the following information:</w:t>
            </w:r>
          </w:p>
          <w:p w14:paraId="1F16273D"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2FEC1046"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0E39215A"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40C13DF5" w14:textId="77777777" w:rsidR="00CA5D3D" w:rsidRPr="001A7F14" w:rsidRDefault="00CA5D3D" w:rsidP="00CA5D3D">
            <w:pPr>
              <w:rPr>
                <w:rFonts w:ascii="Open Sans Light" w:hAnsi="Open Sans Light" w:cs="Open Sans Light"/>
              </w:rPr>
            </w:pPr>
          </w:p>
          <w:p w14:paraId="5072A5B0"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594B27EE"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347AAE1"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F735646"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66C1A1C8"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2D685424"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1670C4CB" w14:textId="77777777" w:rsidR="007240B3" w:rsidRDefault="007240B3" w:rsidP="00B46178">
            <w:pPr>
              <w:rPr>
                <w:rFonts w:ascii="Open Sans Light" w:hAnsi="Open Sans Light" w:cs="Open Sans Light"/>
                <w:sz w:val="22"/>
                <w:szCs w:val="22"/>
              </w:rPr>
            </w:pPr>
          </w:p>
          <w:p w14:paraId="7F3A5FCE"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5CCD7768"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7D31CF59" w14:textId="77777777" w:rsidTr="00AA511F">
        <w:trPr>
          <w:trHeight w:val="402"/>
          <w:tblHeader/>
          <w:jc w:val="center"/>
        </w:trPr>
        <w:tc>
          <w:tcPr>
            <w:tcW w:w="9898" w:type="dxa"/>
            <w:gridSpan w:val="3"/>
          </w:tcPr>
          <w:p w14:paraId="516AC598"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Attachments</w:t>
            </w:r>
          </w:p>
          <w:p w14:paraId="082B38E1"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3528D3A8" w14:textId="77777777" w:rsidTr="00AA511F">
        <w:trPr>
          <w:trHeight w:val="402"/>
          <w:tblHeader/>
          <w:jc w:val="center"/>
        </w:trPr>
        <w:tc>
          <w:tcPr>
            <w:tcW w:w="3784" w:type="dxa"/>
          </w:tcPr>
          <w:p w14:paraId="7AEC91B3" w14:textId="77777777" w:rsidR="00A67DAF" w:rsidRPr="001A7F14" w:rsidRDefault="00A67DAF" w:rsidP="00A67DAF">
            <w:pPr>
              <w:jc w:val="center"/>
              <w:rPr>
                <w:rFonts w:ascii="Open Sans Light" w:hAnsi="Open Sans Light" w:cs="Open Sans Light"/>
                <w:b/>
                <w:sz w:val="22"/>
                <w:szCs w:val="22"/>
              </w:rPr>
            </w:pPr>
          </w:p>
          <w:p w14:paraId="609E705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3948C49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37AAF940"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3B257F00" w14:textId="77777777" w:rsidTr="00AA511F">
        <w:trPr>
          <w:jc w:val="center"/>
        </w:trPr>
        <w:tc>
          <w:tcPr>
            <w:tcW w:w="3784" w:type="dxa"/>
            <w:vAlign w:val="center"/>
          </w:tcPr>
          <w:p w14:paraId="7A4CB1D7" w14:textId="77777777" w:rsidR="00A67DAF" w:rsidRPr="001A7F14" w:rsidRDefault="00A67DAF" w:rsidP="00A67DAF">
            <w:pPr>
              <w:jc w:val="center"/>
              <w:rPr>
                <w:rFonts w:ascii="Open Sans Light" w:hAnsi="Open Sans Light" w:cs="Open Sans Light"/>
                <w:sz w:val="22"/>
                <w:szCs w:val="22"/>
              </w:rPr>
            </w:pPr>
          </w:p>
          <w:p w14:paraId="6B4F6ED4"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615BA03E"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131F53A7"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1c—PLT</w:t>
            </w:r>
          </w:p>
          <w:p w14:paraId="33D8DB13"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1d—PLT sub-scores</w:t>
            </w:r>
          </w:p>
        </w:tc>
        <w:tc>
          <w:tcPr>
            <w:tcW w:w="3271" w:type="dxa"/>
            <w:vAlign w:val="center"/>
          </w:tcPr>
          <w:p w14:paraId="21594497" w14:textId="77777777" w:rsidR="00AB4623" w:rsidRPr="001A7F14" w:rsidRDefault="00AB4623" w:rsidP="00A67DAF">
            <w:pPr>
              <w:jc w:val="center"/>
              <w:rPr>
                <w:rFonts w:ascii="Open Sans Light" w:hAnsi="Open Sans Light" w:cs="Open Sans Light"/>
                <w:sz w:val="22"/>
                <w:szCs w:val="22"/>
              </w:rPr>
            </w:pPr>
          </w:p>
          <w:p w14:paraId="78A922C7"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0BA828E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4D35DC1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264944B6" w14:textId="77777777" w:rsidR="00AB4623"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tc>
        <w:tc>
          <w:tcPr>
            <w:tcW w:w="2843" w:type="dxa"/>
            <w:vAlign w:val="center"/>
          </w:tcPr>
          <w:p w14:paraId="63DDB23D"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4B0BA9DF" w14:textId="77777777" w:rsidR="00B46178" w:rsidRPr="001A7F14" w:rsidRDefault="003312D3"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1980B671" w14:textId="77777777" w:rsidR="00A67DAF" w:rsidRPr="001A7F14" w:rsidRDefault="003312D3" w:rsidP="00A67DAF">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Content>
                <w:r w:rsidR="00B46178" w:rsidRPr="001A7F14">
                  <w:rPr>
                    <w:rFonts w:ascii="Segoe UI Symbol" w:eastAsia="MS Gothic" w:hAnsi="Segoe UI Symbol" w:cs="Segoe UI Symbol"/>
                  </w:rPr>
                  <w:t>☐</w:t>
                </w:r>
              </w:sdtContent>
            </w:sdt>
          </w:p>
          <w:p w14:paraId="79E3CC23" w14:textId="77777777" w:rsidR="00AB4623" w:rsidRPr="001A7F14" w:rsidRDefault="003312D3" w:rsidP="00A67DAF">
            <w:pPr>
              <w:jc w:val="center"/>
              <w:rPr>
                <w:rFonts w:ascii="Open Sans Light" w:hAnsi="Open Sans Light" w:cs="Open Sans Light"/>
                <w:sz w:val="22"/>
                <w:szCs w:val="22"/>
              </w:rPr>
            </w:pPr>
            <w:sdt>
              <w:sdtPr>
                <w:rPr>
                  <w:rFonts w:ascii="Open Sans Light" w:hAnsi="Open Sans Light" w:cs="Open Sans Light"/>
                </w:rPr>
                <w:id w:val="-745494571"/>
                <w14:checkbox>
                  <w14:checked w14:val="0"/>
                  <w14:checkedState w14:val="2612" w14:font="MS Gothic"/>
                  <w14:uncheckedState w14:val="2610" w14:font="MS Gothic"/>
                </w14:checkbox>
              </w:sdtPr>
              <w:sdtContent>
                <w:r w:rsidR="00B46178" w:rsidRPr="001A7F14">
                  <w:rPr>
                    <w:rFonts w:ascii="Segoe UI Symbol" w:eastAsia="MS Gothic" w:hAnsi="Segoe UI Symbol" w:cs="Segoe UI Symbol"/>
                  </w:rPr>
                  <w:t>☐</w:t>
                </w:r>
              </w:sdtContent>
            </w:sdt>
          </w:p>
          <w:p w14:paraId="331B58AC" w14:textId="77777777" w:rsidR="00AB4623" w:rsidRPr="001A7F14" w:rsidRDefault="003312D3" w:rsidP="00A67DAF">
            <w:pPr>
              <w:jc w:val="center"/>
              <w:rPr>
                <w:rFonts w:ascii="Open Sans Light" w:hAnsi="Open Sans Light" w:cs="Open Sans Light"/>
                <w:sz w:val="22"/>
                <w:szCs w:val="22"/>
              </w:rPr>
            </w:pPr>
            <w:sdt>
              <w:sdtPr>
                <w:rPr>
                  <w:rFonts w:ascii="Open Sans Light" w:hAnsi="Open Sans Light" w:cs="Open Sans Light"/>
                </w:rPr>
                <w:id w:val="-272554240"/>
                <w14:checkbox>
                  <w14:checked w14:val="0"/>
                  <w14:checkedState w14:val="2612" w14:font="MS Gothic"/>
                  <w14:uncheckedState w14:val="2610" w14:font="MS Gothic"/>
                </w14:checkbox>
              </w:sdtPr>
              <w:sdtContent>
                <w:r w:rsidR="007A69CE" w:rsidRPr="001A7F14">
                  <w:rPr>
                    <w:rFonts w:ascii="Segoe UI Symbol" w:eastAsia="MS Gothic" w:hAnsi="Segoe UI Symbol" w:cs="Segoe UI Symbol"/>
                  </w:rPr>
                  <w:t>☐</w:t>
                </w:r>
              </w:sdtContent>
            </w:sdt>
          </w:p>
        </w:tc>
      </w:tr>
    </w:tbl>
    <w:p w14:paraId="2885E58A" w14:textId="77777777" w:rsidR="00A67DAF" w:rsidRPr="001A7F14" w:rsidRDefault="00A67DAF" w:rsidP="00A67DAF">
      <w:pPr>
        <w:rPr>
          <w:rFonts w:ascii="Open Sans Light" w:hAnsi="Open Sans Light" w:cs="Open Sans Light"/>
        </w:rPr>
      </w:pPr>
    </w:p>
    <w:p w14:paraId="33C39E00"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23891AE" w14:textId="77777777">
        <w:tc>
          <w:tcPr>
            <w:tcW w:w="13176" w:type="dxa"/>
          </w:tcPr>
          <w:p w14:paraId="729128AF"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45D2B4BD"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that demonstrates candidates can effectively plan classroom-based instruction.   </w:t>
            </w:r>
          </w:p>
          <w:p w14:paraId="3F6C978B"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43FE840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161B6319" w14:textId="77777777" w:rsidR="009214FF" w:rsidRPr="001A7F14" w:rsidRDefault="009214FF" w:rsidP="009214FF">
            <w:pPr>
              <w:rPr>
                <w:rFonts w:ascii="Open Sans Light" w:hAnsi="Open Sans Light" w:cs="Open Sans Light"/>
                <w:sz w:val="22"/>
                <w:szCs w:val="22"/>
              </w:rPr>
            </w:pPr>
          </w:p>
          <w:p w14:paraId="33B5812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528DBE2"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B884CB6"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6F3B343"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5E3106AD"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9DA05EC"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5C21F7DD" w14:textId="77777777" w:rsidR="007240B3" w:rsidRDefault="007240B3" w:rsidP="007A69CE">
            <w:pPr>
              <w:rPr>
                <w:rFonts w:ascii="Open Sans Light" w:hAnsi="Open Sans Light" w:cs="Open Sans Light"/>
                <w:sz w:val="22"/>
                <w:szCs w:val="22"/>
              </w:rPr>
            </w:pPr>
          </w:p>
          <w:p w14:paraId="1E2EBDEB"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4F396141"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36DB6474" w14:textId="77777777" w:rsidTr="00AA511F">
        <w:trPr>
          <w:trHeight w:val="402"/>
          <w:tblHeader/>
          <w:jc w:val="center"/>
        </w:trPr>
        <w:tc>
          <w:tcPr>
            <w:tcW w:w="9988" w:type="dxa"/>
            <w:gridSpan w:val="3"/>
          </w:tcPr>
          <w:p w14:paraId="6754D86C" w14:textId="77777777" w:rsidR="00A67DAF" w:rsidRDefault="00A67DAF" w:rsidP="00A67DAF">
            <w:pPr>
              <w:jc w:val="center"/>
              <w:rPr>
                <w:rFonts w:ascii="Open Sans Light" w:hAnsi="Open Sans Light" w:cs="Open Sans Light"/>
                <w:b/>
                <w:sz w:val="22"/>
                <w:szCs w:val="22"/>
              </w:rPr>
            </w:pPr>
            <w:bookmarkStart w:id="1" w:name="_Hlk73694758"/>
            <w:r w:rsidRPr="001A7F14">
              <w:rPr>
                <w:rFonts w:ascii="Open Sans Light" w:hAnsi="Open Sans Light" w:cs="Open Sans Light"/>
                <w:b/>
                <w:sz w:val="22"/>
                <w:szCs w:val="22"/>
              </w:rPr>
              <w:t>Attachments</w:t>
            </w:r>
          </w:p>
          <w:p w14:paraId="3CFFA7F6"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4DEC0C09" w14:textId="77777777" w:rsidTr="00AA511F">
        <w:trPr>
          <w:trHeight w:val="402"/>
          <w:tblHeader/>
          <w:jc w:val="center"/>
        </w:trPr>
        <w:tc>
          <w:tcPr>
            <w:tcW w:w="4094" w:type="dxa"/>
          </w:tcPr>
          <w:p w14:paraId="19A9990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1A61323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1DCFF4B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7DF03895" w14:textId="77777777" w:rsidTr="00AA511F">
        <w:trPr>
          <w:jc w:val="center"/>
        </w:trPr>
        <w:tc>
          <w:tcPr>
            <w:tcW w:w="4094" w:type="dxa"/>
          </w:tcPr>
          <w:p w14:paraId="7396A343"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7502340D"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7093DA85"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3330DA2"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089F00A8"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6E8E9CC"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834" w:type="dxa"/>
            <w:vAlign w:val="center"/>
          </w:tcPr>
          <w:p w14:paraId="405E1CDD"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5861762" w14:textId="77777777" w:rsidR="001A0EE0" w:rsidRDefault="003312D3"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Content>
                <w:r w:rsidR="001A0EE0">
                  <w:rPr>
                    <w:rFonts w:ascii="MS Gothic" w:eastAsia="MS Gothic" w:hAnsi="MS Gothic" w:cs="Open Sans Light" w:hint="eastAsia"/>
                  </w:rPr>
                  <w:t>☐</w:t>
                </w:r>
              </w:sdtContent>
            </w:sdt>
          </w:p>
          <w:p w14:paraId="343C0749" w14:textId="77777777" w:rsidR="00A67DAF" w:rsidRPr="001A7F14" w:rsidRDefault="00A67DAF" w:rsidP="00A67DAF">
            <w:pPr>
              <w:jc w:val="center"/>
              <w:rPr>
                <w:rFonts w:ascii="Open Sans Light" w:hAnsi="Open Sans Light" w:cs="Open Sans Light"/>
                <w:sz w:val="22"/>
                <w:szCs w:val="22"/>
              </w:rPr>
            </w:pPr>
          </w:p>
        </w:tc>
      </w:tr>
      <w:bookmarkEnd w:id="1"/>
    </w:tbl>
    <w:p w14:paraId="03B7ADC2" w14:textId="77777777" w:rsidR="00A67DAF" w:rsidRPr="001A7F14" w:rsidRDefault="00A67DAF" w:rsidP="00A67DAF">
      <w:pPr>
        <w:rPr>
          <w:rFonts w:ascii="Open Sans Light" w:hAnsi="Open Sans Light" w:cs="Open Sans Light"/>
          <w:sz w:val="22"/>
          <w:szCs w:val="22"/>
        </w:rPr>
      </w:pPr>
    </w:p>
    <w:p w14:paraId="3891A83F"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E8CEA8D" w14:textId="77777777">
        <w:tc>
          <w:tcPr>
            <w:tcW w:w="13176" w:type="dxa"/>
          </w:tcPr>
          <w:p w14:paraId="46F03847"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08ABC8E6"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4146CF82"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The assessment instrument used in student teaching should be submitted</w:t>
            </w:r>
            <w:r w:rsidRPr="001A7F14">
              <w:rPr>
                <w:rFonts w:ascii="Open Sans Light" w:hAnsi="Open Sans Light" w:cs="Open Sans Light"/>
                <w:bCs/>
                <w:sz w:val="22"/>
                <w:szCs w:val="22"/>
              </w:rPr>
              <w:t>.</w:t>
            </w:r>
            <w:r w:rsidRPr="001A7F14">
              <w:rPr>
                <w:rFonts w:ascii="Open Sans Light" w:hAnsi="Open Sans Light" w:cs="Open Sans Light"/>
                <w:b/>
                <w:bCs/>
                <w:sz w:val="22"/>
                <w:szCs w:val="22"/>
              </w:rPr>
              <w:t xml:space="preserve"> </w:t>
            </w:r>
            <w:r w:rsidRPr="001A7F14">
              <w:rPr>
                <w:rFonts w:ascii="Open Sans Light" w:hAnsi="Open Sans Light" w:cs="Open Sans Light"/>
                <w:sz w:val="20"/>
                <w:szCs w:val="20"/>
              </w:rPr>
              <w:t xml:space="preserve">  </w:t>
            </w:r>
          </w:p>
          <w:p w14:paraId="549391A8"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3C47B54B" w14:textId="77777777" w:rsidR="009214FF" w:rsidRPr="001A7F14" w:rsidRDefault="009214FF" w:rsidP="009214FF">
            <w:pPr>
              <w:rPr>
                <w:rFonts w:ascii="Open Sans Light" w:hAnsi="Open Sans Light" w:cs="Open Sans Light"/>
                <w:sz w:val="22"/>
                <w:szCs w:val="22"/>
              </w:rPr>
            </w:pPr>
          </w:p>
          <w:p w14:paraId="2602E13A"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78745E3"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B90EACE"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18CDCC5"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13FE35D4"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A63CBB4"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18A7486" w14:textId="77777777" w:rsidR="007240B3" w:rsidRDefault="007240B3" w:rsidP="007A69CE">
            <w:pPr>
              <w:rPr>
                <w:rFonts w:ascii="Open Sans Light" w:hAnsi="Open Sans Light" w:cs="Open Sans Light"/>
                <w:sz w:val="22"/>
                <w:szCs w:val="22"/>
              </w:rPr>
            </w:pPr>
          </w:p>
          <w:p w14:paraId="37A4F662"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F0F01DC"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7E70B9E3" w14:textId="77777777" w:rsidTr="00CF7099">
        <w:trPr>
          <w:trHeight w:val="402"/>
          <w:tblHeader/>
          <w:jc w:val="center"/>
        </w:trPr>
        <w:tc>
          <w:tcPr>
            <w:tcW w:w="10130" w:type="dxa"/>
            <w:gridSpan w:val="3"/>
          </w:tcPr>
          <w:p w14:paraId="4DC71835" w14:textId="77777777" w:rsidR="00A67DAF" w:rsidRDefault="00A67DAF" w:rsidP="00A67DAF">
            <w:pPr>
              <w:jc w:val="center"/>
              <w:rPr>
                <w:rFonts w:ascii="Open Sans Light" w:hAnsi="Open Sans Light" w:cs="Open Sans Light"/>
                <w:b/>
                <w:sz w:val="22"/>
                <w:szCs w:val="22"/>
              </w:rPr>
            </w:pPr>
            <w:bookmarkStart w:id="2" w:name="_Hlk73695052"/>
            <w:r w:rsidRPr="001A7F14">
              <w:rPr>
                <w:rFonts w:ascii="Open Sans Light" w:hAnsi="Open Sans Light" w:cs="Open Sans Light"/>
                <w:b/>
                <w:sz w:val="22"/>
                <w:szCs w:val="22"/>
              </w:rPr>
              <w:lastRenderedPageBreak/>
              <w:t>Attachments</w:t>
            </w:r>
          </w:p>
          <w:p w14:paraId="69F88770"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1118EE7F" w14:textId="77777777" w:rsidTr="00CF7099">
        <w:trPr>
          <w:trHeight w:val="402"/>
          <w:tblHeader/>
          <w:jc w:val="center"/>
        </w:trPr>
        <w:tc>
          <w:tcPr>
            <w:tcW w:w="4140" w:type="dxa"/>
          </w:tcPr>
          <w:p w14:paraId="45983060" w14:textId="77777777" w:rsidR="00A67DAF" w:rsidRPr="001A7F14" w:rsidRDefault="00A67DAF" w:rsidP="00A67DAF">
            <w:pPr>
              <w:jc w:val="center"/>
              <w:rPr>
                <w:rFonts w:ascii="Open Sans Light" w:hAnsi="Open Sans Light" w:cs="Open Sans Light"/>
                <w:b/>
                <w:sz w:val="22"/>
                <w:szCs w:val="22"/>
              </w:rPr>
            </w:pPr>
          </w:p>
          <w:p w14:paraId="7A84B6E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5069A89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007484D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08FCCC19" w14:textId="77777777" w:rsidTr="00CF7099">
        <w:trPr>
          <w:jc w:val="center"/>
        </w:trPr>
        <w:tc>
          <w:tcPr>
            <w:tcW w:w="4140" w:type="dxa"/>
          </w:tcPr>
          <w:p w14:paraId="04822F12"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1154759C" w14:textId="77777777" w:rsidR="007240B3" w:rsidRPr="001A7F14" w:rsidRDefault="007240B3" w:rsidP="007240B3">
            <w:pPr>
              <w:rPr>
                <w:rStyle w:val="FootnoteReference"/>
                <w:rFonts w:ascii="Open Sans Light" w:hAnsi="Open Sans Light" w:cs="Open Sans Light"/>
                <w:sz w:val="22"/>
                <w:szCs w:val="22"/>
              </w:rPr>
            </w:pPr>
            <w:proofErr w:type="gramStart"/>
            <w:r w:rsidRPr="001A7F14">
              <w:rPr>
                <w:rFonts w:ascii="Open Sans Light" w:hAnsi="Open Sans Light" w:cs="Open Sans Light"/>
                <w:b/>
                <w:sz w:val="22"/>
                <w:szCs w:val="22"/>
              </w:rPr>
              <w:t>*  (</w:t>
            </w:r>
            <w:proofErr w:type="gramEnd"/>
            <w:r w:rsidRPr="001A7F14">
              <w:rPr>
                <w:rFonts w:ascii="Open Sans Light" w:hAnsi="Open Sans Light" w:cs="Open Sans Light"/>
                <w:b/>
                <w:sz w:val="22"/>
                <w:szCs w:val="22"/>
              </w:rPr>
              <w:t>Required)</w:t>
            </w:r>
          </w:p>
          <w:p w14:paraId="7030960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 xml:space="preserve">Clinical experience includes </w:t>
            </w:r>
            <w:proofErr w:type="spellStart"/>
            <w:r w:rsidRPr="001A7F14">
              <w:rPr>
                <w:rFonts w:ascii="Open Sans Light" w:hAnsi="Open Sans Light" w:cs="Open Sans Light"/>
                <w:sz w:val="22"/>
                <w:szCs w:val="22"/>
              </w:rPr>
              <w:t>practica</w:t>
            </w:r>
            <w:proofErr w:type="spellEnd"/>
            <w:r w:rsidRPr="001A7F14">
              <w:rPr>
                <w:rFonts w:ascii="Open Sans Light" w:hAnsi="Open Sans Light" w:cs="Open Sans Light"/>
                <w:sz w:val="22"/>
                <w:szCs w:val="22"/>
              </w:rPr>
              <w:t>, student teaching and internships.</w:t>
            </w:r>
          </w:p>
          <w:p w14:paraId="12F7B2FE" w14:textId="77777777" w:rsidR="00CF7099" w:rsidRDefault="00CF7099" w:rsidP="007240B3">
            <w:pPr>
              <w:rPr>
                <w:rFonts w:ascii="Open Sans Light" w:hAnsi="Open Sans Light" w:cs="Open Sans Light"/>
                <w:sz w:val="22"/>
                <w:szCs w:val="22"/>
              </w:rPr>
            </w:pPr>
          </w:p>
          <w:p w14:paraId="439A777D"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17E6DF9D"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F1D3E6A"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6FF01AB5"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693D866A"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930" w:type="dxa"/>
            <w:vAlign w:val="center"/>
          </w:tcPr>
          <w:p w14:paraId="785A89AA"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46033F2"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39B5A80D" w14:textId="77777777" w:rsidR="007240B3" w:rsidRPr="001A7F14" w:rsidRDefault="007240B3" w:rsidP="007240B3">
            <w:pPr>
              <w:jc w:val="center"/>
              <w:rPr>
                <w:rFonts w:ascii="Open Sans Light" w:hAnsi="Open Sans Light" w:cs="Open Sans Light"/>
                <w:sz w:val="22"/>
                <w:szCs w:val="22"/>
              </w:rPr>
            </w:pPr>
          </w:p>
        </w:tc>
      </w:tr>
      <w:bookmarkEnd w:id="2"/>
    </w:tbl>
    <w:p w14:paraId="652E9899" w14:textId="77777777" w:rsidR="00A67DAF" w:rsidRPr="001A7F14" w:rsidRDefault="00A67DAF" w:rsidP="00A67DAF">
      <w:pPr>
        <w:rPr>
          <w:rFonts w:ascii="Open Sans Light" w:hAnsi="Open Sans Light" w:cs="Open Sans Light"/>
          <w:b/>
          <w:sz w:val="22"/>
          <w:szCs w:val="22"/>
        </w:rPr>
      </w:pPr>
    </w:p>
    <w:p w14:paraId="47A1044B"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179D7DFD" w14:textId="77777777">
        <w:tc>
          <w:tcPr>
            <w:tcW w:w="13176" w:type="dxa"/>
          </w:tcPr>
          <w:p w14:paraId="072E7B81"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1D44B791"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
                <w:sz w:val="22"/>
                <w:szCs w:val="22"/>
              </w:rPr>
              <w:t>Assessment that demonstrates candidate effects on student learning.</w:t>
            </w:r>
            <w:r w:rsidRPr="001A7F14">
              <w:rPr>
                <w:rFonts w:ascii="Open Sans Light" w:hAnsi="Open Sans Light" w:cs="Open Sans Light"/>
                <w:sz w:val="22"/>
                <w:szCs w:val="22"/>
              </w:rPr>
              <w:t xml:space="preserve"> </w:t>
            </w:r>
            <w:r w:rsidRPr="001A7F14">
              <w:rPr>
                <w:rFonts w:ascii="Open Sans Light" w:hAnsi="Open Sans Light" w:cs="Open Sans Light"/>
                <w:bCs/>
                <w:sz w:val="22"/>
                <w:szCs w:val="22"/>
              </w:rPr>
              <w:t xml:space="preserve"> </w:t>
            </w:r>
          </w:p>
          <w:p w14:paraId="7042F5E3"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Examples of assessments include those based on student work samples, portfolio tasks, case studies, </w:t>
            </w:r>
            <w:r w:rsidR="00843B02" w:rsidRPr="001A7F14">
              <w:rPr>
                <w:rFonts w:ascii="Open Sans Light" w:hAnsi="Open Sans Light" w:cs="Open Sans Light"/>
                <w:bCs/>
                <w:sz w:val="22"/>
                <w:szCs w:val="22"/>
              </w:rPr>
              <w:t xml:space="preserve">or </w:t>
            </w:r>
            <w:r w:rsidRPr="001A7F14">
              <w:rPr>
                <w:rFonts w:ascii="Open Sans Light" w:hAnsi="Open Sans Light" w:cs="Open Sans Light"/>
                <w:bCs/>
                <w:sz w:val="22"/>
                <w:szCs w:val="22"/>
              </w:rPr>
              <w:t xml:space="preserve">follow-up </w:t>
            </w:r>
            <w:r w:rsidR="00372A75" w:rsidRPr="001A7F14">
              <w:rPr>
                <w:rFonts w:ascii="Open Sans Light" w:hAnsi="Open Sans Light" w:cs="Open Sans Light"/>
                <w:bCs/>
                <w:sz w:val="22"/>
                <w:szCs w:val="22"/>
              </w:rPr>
              <w:t>surveys</w:t>
            </w:r>
            <w:r w:rsidRPr="001A7F14">
              <w:rPr>
                <w:rFonts w:ascii="Open Sans Light" w:hAnsi="Open Sans Light" w:cs="Open Sans Light"/>
                <w:bCs/>
                <w:sz w:val="22"/>
                <w:szCs w:val="22"/>
              </w:rPr>
              <w:t>.</w:t>
            </w:r>
          </w:p>
          <w:p w14:paraId="53DFF8DB"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525AB8E8" w14:textId="77777777" w:rsidR="009214FF" w:rsidRPr="001A7F14" w:rsidRDefault="009214FF" w:rsidP="009214FF">
            <w:pPr>
              <w:rPr>
                <w:rFonts w:ascii="Open Sans Light" w:hAnsi="Open Sans Light" w:cs="Open Sans Light"/>
                <w:bCs/>
                <w:sz w:val="22"/>
                <w:szCs w:val="22"/>
              </w:rPr>
            </w:pPr>
          </w:p>
          <w:p w14:paraId="7D7483D4"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79F25D44"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61F0E047"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0D8F741"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E92754B"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63AAA1AD"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409451D" w14:textId="77777777" w:rsidR="007240B3" w:rsidRDefault="007240B3" w:rsidP="00251215">
            <w:pPr>
              <w:rPr>
                <w:rFonts w:ascii="Open Sans Light" w:hAnsi="Open Sans Light" w:cs="Open Sans Light"/>
                <w:sz w:val="22"/>
                <w:szCs w:val="22"/>
              </w:rPr>
            </w:pPr>
          </w:p>
          <w:p w14:paraId="12AD262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FF701E5"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44B3E75E" w14:textId="77777777" w:rsidTr="00CF7099">
        <w:trPr>
          <w:trHeight w:val="402"/>
          <w:tblHeader/>
          <w:jc w:val="center"/>
        </w:trPr>
        <w:tc>
          <w:tcPr>
            <w:tcW w:w="10169" w:type="dxa"/>
            <w:gridSpan w:val="3"/>
          </w:tcPr>
          <w:p w14:paraId="12105D66" w14:textId="77777777" w:rsidR="00A67DAF" w:rsidRDefault="00A67DAF" w:rsidP="00A67DAF">
            <w:pPr>
              <w:jc w:val="center"/>
              <w:rPr>
                <w:rFonts w:ascii="Open Sans Light" w:hAnsi="Open Sans Light" w:cs="Open Sans Light"/>
                <w:b/>
                <w:sz w:val="22"/>
                <w:szCs w:val="22"/>
              </w:rPr>
            </w:pPr>
            <w:bookmarkStart w:id="3" w:name="_Hlk73695108"/>
            <w:r w:rsidRPr="001A7F14">
              <w:rPr>
                <w:rFonts w:ascii="Open Sans Light" w:hAnsi="Open Sans Light" w:cs="Open Sans Light"/>
                <w:b/>
                <w:sz w:val="22"/>
                <w:szCs w:val="22"/>
              </w:rPr>
              <w:lastRenderedPageBreak/>
              <w:t>Attachments</w:t>
            </w:r>
          </w:p>
          <w:p w14:paraId="18DBD62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656E74D0" w14:textId="77777777" w:rsidTr="00CF7099">
        <w:trPr>
          <w:trHeight w:val="402"/>
          <w:tblHeader/>
          <w:jc w:val="center"/>
        </w:trPr>
        <w:tc>
          <w:tcPr>
            <w:tcW w:w="4185" w:type="dxa"/>
          </w:tcPr>
          <w:p w14:paraId="44BFE062" w14:textId="77777777" w:rsidR="00A67DAF" w:rsidRPr="001A7F14" w:rsidRDefault="00A67DAF" w:rsidP="00A67DAF">
            <w:pPr>
              <w:jc w:val="center"/>
              <w:rPr>
                <w:rFonts w:ascii="Open Sans Light" w:hAnsi="Open Sans Light" w:cs="Open Sans Light"/>
                <w:b/>
                <w:sz w:val="22"/>
                <w:szCs w:val="22"/>
              </w:rPr>
            </w:pPr>
          </w:p>
          <w:p w14:paraId="100FE44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4CB50EA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58FFB92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75E9134B" w14:textId="77777777" w:rsidTr="00CF7099">
        <w:trPr>
          <w:jc w:val="center"/>
        </w:trPr>
        <w:tc>
          <w:tcPr>
            <w:tcW w:w="4185" w:type="dxa"/>
          </w:tcPr>
          <w:p w14:paraId="59844E7D"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43C40613"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5229D99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A8E96FC"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3B42FC71"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13DB4C0D"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744" w:type="dxa"/>
            <w:vAlign w:val="center"/>
          </w:tcPr>
          <w:p w14:paraId="5F014FC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05DB8CA"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36870C21" w14:textId="77777777" w:rsidR="007240B3" w:rsidRPr="001A7F14" w:rsidRDefault="007240B3" w:rsidP="007240B3">
            <w:pPr>
              <w:jc w:val="center"/>
              <w:rPr>
                <w:rFonts w:ascii="Open Sans Light" w:hAnsi="Open Sans Light" w:cs="Open Sans Light"/>
                <w:sz w:val="22"/>
                <w:szCs w:val="22"/>
              </w:rPr>
            </w:pPr>
          </w:p>
        </w:tc>
      </w:tr>
      <w:bookmarkEnd w:id="3"/>
    </w:tbl>
    <w:p w14:paraId="09962520" w14:textId="77777777" w:rsidR="00A67DAF" w:rsidRPr="001A7F14" w:rsidRDefault="00A67DAF" w:rsidP="00A67DAF">
      <w:pPr>
        <w:rPr>
          <w:rFonts w:ascii="Open Sans Light" w:hAnsi="Open Sans Light" w:cs="Open Sans Light"/>
          <w:sz w:val="22"/>
          <w:szCs w:val="22"/>
          <w:shd w:val="pct12" w:color="auto" w:fill="auto"/>
        </w:rPr>
      </w:pPr>
    </w:p>
    <w:p w14:paraId="601B0049"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981AB1B" w14:textId="77777777">
        <w:tc>
          <w:tcPr>
            <w:tcW w:w="13176" w:type="dxa"/>
          </w:tcPr>
          <w:p w14:paraId="06E6CB30"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5F0D9BAB"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2819E7E8"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04E281A2"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0093C8DF"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408DBC26"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1877CCEF"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46FDA492"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0B9F5447"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7A70D618"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55D260A9"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02D31CAC"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77FFADD3"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26BC7277"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267FFE8C"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75506FF"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33FA18B7"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1C92E12D"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49D533C5"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132FDDCB" w14:textId="77777777" w:rsidR="007240B3" w:rsidRDefault="007240B3" w:rsidP="00251215">
            <w:pPr>
              <w:rPr>
                <w:rFonts w:ascii="Open Sans Light" w:hAnsi="Open Sans Light" w:cs="Open Sans Light"/>
                <w:sz w:val="22"/>
                <w:szCs w:val="22"/>
              </w:rPr>
            </w:pPr>
          </w:p>
          <w:p w14:paraId="2E5C6454"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E8DF450" w14:textId="77777777" w:rsidR="00A67DAF" w:rsidRPr="001A7F14" w:rsidRDefault="00A67DAF" w:rsidP="00A67DAF">
      <w:pPr>
        <w:rPr>
          <w:rFonts w:ascii="Open Sans Light" w:hAnsi="Open Sans Light" w:cs="Open Sans Light"/>
          <w:sz w:val="22"/>
          <w:szCs w:val="22"/>
          <w:shd w:val="pct12" w:color="auto" w:fill="auto"/>
        </w:rPr>
      </w:pPr>
    </w:p>
    <w:p w14:paraId="56E2822B" w14:textId="77777777" w:rsidR="00A67DAF" w:rsidRPr="001A7F14" w:rsidRDefault="00334EF7" w:rsidP="00A67DAF">
      <w:pPr>
        <w:rPr>
          <w:rFonts w:ascii="Open Sans Light" w:hAnsi="Open Sans Light" w:cs="Open Sans Light"/>
          <w:b/>
          <w:shd w:val="pct12" w:color="auto" w:fill="auto"/>
        </w:rPr>
      </w:pPr>
      <w:bookmarkStart w:id="4"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4"/>
    <w:p w14:paraId="4AA8950B"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29FF3115" w14:textId="77777777" w:rsidTr="00CF7099">
        <w:trPr>
          <w:trHeight w:val="402"/>
          <w:tblHeader/>
          <w:jc w:val="center"/>
        </w:trPr>
        <w:tc>
          <w:tcPr>
            <w:tcW w:w="10282" w:type="dxa"/>
            <w:gridSpan w:val="3"/>
          </w:tcPr>
          <w:p w14:paraId="406AB6A4" w14:textId="77777777" w:rsidR="00A67DAF" w:rsidRDefault="00A67DAF" w:rsidP="00A67DAF">
            <w:pPr>
              <w:jc w:val="center"/>
              <w:rPr>
                <w:rFonts w:ascii="Open Sans Light" w:hAnsi="Open Sans Light" w:cs="Open Sans Light"/>
                <w:b/>
                <w:sz w:val="22"/>
                <w:szCs w:val="22"/>
              </w:rPr>
            </w:pPr>
            <w:bookmarkStart w:id="5" w:name="_Hlk73695178"/>
            <w:r w:rsidRPr="001A7F14">
              <w:rPr>
                <w:rFonts w:ascii="Open Sans Light" w:hAnsi="Open Sans Light" w:cs="Open Sans Light"/>
                <w:b/>
                <w:sz w:val="22"/>
                <w:szCs w:val="22"/>
              </w:rPr>
              <w:t>Attachments</w:t>
            </w:r>
          </w:p>
          <w:p w14:paraId="58ED7DC7"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0E22F996" w14:textId="77777777" w:rsidTr="00CF7099">
        <w:trPr>
          <w:trHeight w:val="402"/>
          <w:tblHeader/>
          <w:jc w:val="center"/>
        </w:trPr>
        <w:tc>
          <w:tcPr>
            <w:tcW w:w="4241" w:type="dxa"/>
          </w:tcPr>
          <w:p w14:paraId="3E0ABAC9" w14:textId="77777777" w:rsidR="00A67DAF" w:rsidRPr="001A7F14" w:rsidRDefault="00A67DAF" w:rsidP="00A67DAF">
            <w:pPr>
              <w:jc w:val="center"/>
              <w:rPr>
                <w:rFonts w:ascii="Open Sans Light" w:hAnsi="Open Sans Light" w:cs="Open Sans Light"/>
                <w:b/>
                <w:sz w:val="22"/>
                <w:szCs w:val="22"/>
              </w:rPr>
            </w:pPr>
          </w:p>
          <w:p w14:paraId="3CAC87C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41E210E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18AF0A1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0E4CF934" w14:textId="77777777" w:rsidTr="00CF7099">
        <w:trPr>
          <w:jc w:val="center"/>
        </w:trPr>
        <w:tc>
          <w:tcPr>
            <w:tcW w:w="4241" w:type="dxa"/>
          </w:tcPr>
          <w:p w14:paraId="6ECDB22D"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 xml:space="preserve">Content based assessment that addresses Kansas content </w:t>
            </w:r>
            <w:proofErr w:type="gramStart"/>
            <w:r w:rsidRPr="001A7F14">
              <w:rPr>
                <w:rFonts w:ascii="Open Sans Light" w:hAnsi="Open Sans Light" w:cs="Open Sans Light"/>
                <w:b/>
                <w:bCs/>
                <w:sz w:val="22"/>
                <w:szCs w:val="22"/>
                <w:highlight w:val="lightGray"/>
              </w:rPr>
              <w:t>standards</w:t>
            </w:r>
            <w:r w:rsidRPr="001A7F14">
              <w:rPr>
                <w:rFonts w:ascii="Open Sans Light" w:hAnsi="Open Sans Light" w:cs="Open Sans Light"/>
                <w:b/>
                <w:sz w:val="22"/>
                <w:szCs w:val="22"/>
              </w:rPr>
              <w:t>]  *</w:t>
            </w:r>
            <w:proofErr w:type="gramEnd"/>
            <w:r w:rsidRPr="001A7F14">
              <w:rPr>
                <w:rFonts w:ascii="Open Sans Light" w:hAnsi="Open Sans Light" w:cs="Open Sans Light"/>
                <w:b/>
                <w:sz w:val="22"/>
                <w:szCs w:val="22"/>
              </w:rPr>
              <w:t xml:space="preserve">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64395B83"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0778917A"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771A37A"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1D9954F7"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1E5D52D0"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801" w:type="dxa"/>
            <w:vAlign w:val="center"/>
          </w:tcPr>
          <w:p w14:paraId="7D3EA92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7ED760B"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1BD67B82" w14:textId="77777777" w:rsidR="007240B3" w:rsidRPr="001A7F14" w:rsidRDefault="007240B3" w:rsidP="007240B3">
            <w:pPr>
              <w:jc w:val="center"/>
              <w:rPr>
                <w:rFonts w:ascii="Open Sans Light" w:hAnsi="Open Sans Light" w:cs="Open Sans Light"/>
                <w:sz w:val="22"/>
                <w:szCs w:val="22"/>
              </w:rPr>
            </w:pPr>
          </w:p>
        </w:tc>
      </w:tr>
      <w:bookmarkEnd w:id="5"/>
    </w:tbl>
    <w:p w14:paraId="3A01049A" w14:textId="77777777" w:rsidR="00A67DAF" w:rsidRPr="001A7F14" w:rsidRDefault="00A67DAF" w:rsidP="00A67DAF">
      <w:pPr>
        <w:rPr>
          <w:rFonts w:ascii="Open Sans Light" w:hAnsi="Open Sans Light" w:cs="Open Sans Light"/>
          <w:sz w:val="22"/>
          <w:szCs w:val="22"/>
          <w:shd w:val="pct12" w:color="auto" w:fill="auto"/>
        </w:rPr>
      </w:pPr>
    </w:p>
    <w:p w14:paraId="541A5113"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10A52A89"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2B5D7B13"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3C474F4F"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16BA6783"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0821CFF4"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1433826F"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3218AEEB" w14:textId="77777777" w:rsidTr="00252596">
        <w:trPr>
          <w:trHeight w:val="402"/>
          <w:tblHeader/>
          <w:jc w:val="center"/>
        </w:trPr>
        <w:tc>
          <w:tcPr>
            <w:tcW w:w="4450" w:type="dxa"/>
            <w:gridSpan w:val="3"/>
          </w:tcPr>
          <w:p w14:paraId="171F980B" w14:textId="77777777" w:rsidR="00252596" w:rsidRPr="001A7F14" w:rsidRDefault="00252596" w:rsidP="00A67DAF">
            <w:pPr>
              <w:jc w:val="center"/>
              <w:rPr>
                <w:rFonts w:ascii="Open Sans Light" w:hAnsi="Open Sans Light" w:cs="Open Sans Light"/>
                <w:b/>
                <w:sz w:val="22"/>
                <w:szCs w:val="22"/>
              </w:rPr>
            </w:pPr>
            <w:bookmarkStart w:id="6" w:name="_Hlk44402589"/>
            <w:r w:rsidRPr="001A7F14">
              <w:rPr>
                <w:rFonts w:ascii="Open Sans Light" w:hAnsi="Open Sans Light" w:cs="Open Sans Light"/>
                <w:b/>
                <w:sz w:val="22"/>
                <w:szCs w:val="22"/>
              </w:rPr>
              <w:t>Course List and Alignment Summary for Course Grades-Based Assessment</w:t>
            </w:r>
          </w:p>
        </w:tc>
      </w:tr>
      <w:tr w:rsidR="00252596" w:rsidRPr="001A7F14" w14:paraId="63B9E7E8" w14:textId="77777777" w:rsidTr="00252596">
        <w:trPr>
          <w:gridAfter w:val="1"/>
          <w:wAfter w:w="10" w:type="dxa"/>
          <w:trHeight w:val="402"/>
          <w:tblHeader/>
          <w:jc w:val="center"/>
        </w:trPr>
        <w:tc>
          <w:tcPr>
            <w:tcW w:w="1920" w:type="dxa"/>
          </w:tcPr>
          <w:p w14:paraId="77FB4DCD"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7EE4A8E8"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w:t>
            </w:r>
            <w:proofErr w:type="gramStart"/>
            <w:r w:rsidRPr="001A7F14">
              <w:rPr>
                <w:rFonts w:ascii="Open Sans Light" w:hAnsi="Open Sans Light" w:cs="Open Sans Light"/>
                <w:b/>
                <w:sz w:val="22"/>
                <w:szCs w:val="22"/>
              </w:rPr>
              <w:t>5.J</w:t>
            </w:r>
            <w:proofErr w:type="gramEnd"/>
            <w:r w:rsidRPr="001A7F14">
              <w:rPr>
                <w:rFonts w:ascii="Open Sans Light" w:hAnsi="Open Sans Light" w:cs="Open Sans Light"/>
                <w:b/>
                <w:sz w:val="22"/>
                <w:szCs w:val="22"/>
              </w:rPr>
              <w:t xml:space="preserve"> for TEN courses</w:t>
            </w:r>
          </w:p>
          <w:p w14:paraId="2530BACD"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597B2150"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516CDEE2" w14:textId="77777777" w:rsidTr="00252596">
        <w:trPr>
          <w:gridAfter w:val="1"/>
          <w:wAfter w:w="10" w:type="dxa"/>
          <w:jc w:val="center"/>
        </w:trPr>
        <w:tc>
          <w:tcPr>
            <w:tcW w:w="1920" w:type="dxa"/>
          </w:tcPr>
          <w:p w14:paraId="6E02940F"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73F6E90D" w14:textId="77777777" w:rsidR="00252596" w:rsidRPr="001A7F14" w:rsidRDefault="00252596" w:rsidP="00A67DAF">
            <w:pPr>
              <w:rPr>
                <w:rFonts w:ascii="Open Sans Light" w:hAnsi="Open Sans Light" w:cs="Open Sans Light"/>
                <w:sz w:val="22"/>
                <w:szCs w:val="22"/>
              </w:rPr>
            </w:pPr>
          </w:p>
        </w:tc>
        <w:tc>
          <w:tcPr>
            <w:tcW w:w="2520" w:type="dxa"/>
          </w:tcPr>
          <w:p w14:paraId="62577D40" w14:textId="77777777" w:rsidR="00252596" w:rsidRPr="001A7F14" w:rsidRDefault="00252596" w:rsidP="00A67DAF">
            <w:pPr>
              <w:rPr>
                <w:rFonts w:ascii="Open Sans Light" w:hAnsi="Open Sans Light" w:cs="Open Sans Light"/>
                <w:sz w:val="22"/>
                <w:szCs w:val="22"/>
              </w:rPr>
            </w:pPr>
          </w:p>
        </w:tc>
      </w:tr>
      <w:tr w:rsidR="00252596" w:rsidRPr="001A7F14" w14:paraId="04877418" w14:textId="77777777" w:rsidTr="00252596">
        <w:trPr>
          <w:gridAfter w:val="1"/>
          <w:wAfter w:w="10" w:type="dxa"/>
          <w:trHeight w:val="305"/>
          <w:jc w:val="center"/>
        </w:trPr>
        <w:tc>
          <w:tcPr>
            <w:tcW w:w="1920" w:type="dxa"/>
          </w:tcPr>
          <w:p w14:paraId="58AF6DC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5D123CEF" w14:textId="77777777" w:rsidR="001C27E0" w:rsidRPr="001A7F14" w:rsidRDefault="001C27E0" w:rsidP="00A67DAF">
            <w:pPr>
              <w:rPr>
                <w:rFonts w:ascii="Open Sans Light" w:hAnsi="Open Sans Light" w:cs="Open Sans Light"/>
                <w:b/>
                <w:sz w:val="22"/>
                <w:szCs w:val="22"/>
              </w:rPr>
            </w:pPr>
          </w:p>
        </w:tc>
        <w:tc>
          <w:tcPr>
            <w:tcW w:w="2520" w:type="dxa"/>
          </w:tcPr>
          <w:p w14:paraId="1FB88307" w14:textId="77777777" w:rsidR="00252596" w:rsidRPr="001A7F14" w:rsidRDefault="00252596">
            <w:pPr>
              <w:rPr>
                <w:rFonts w:ascii="Open Sans Light" w:hAnsi="Open Sans Light" w:cs="Open Sans Light"/>
              </w:rPr>
            </w:pPr>
          </w:p>
        </w:tc>
      </w:tr>
      <w:tr w:rsidR="00252596" w:rsidRPr="001A7F14" w14:paraId="2DBBC7F4" w14:textId="77777777" w:rsidTr="00252596">
        <w:trPr>
          <w:gridAfter w:val="1"/>
          <w:wAfter w:w="10" w:type="dxa"/>
          <w:jc w:val="center"/>
        </w:trPr>
        <w:tc>
          <w:tcPr>
            <w:tcW w:w="1920" w:type="dxa"/>
          </w:tcPr>
          <w:p w14:paraId="5B7D7A4F"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77CA0E60" w14:textId="77777777" w:rsidR="00252596" w:rsidRPr="001A7F14" w:rsidRDefault="00252596" w:rsidP="00A67DAF">
            <w:pPr>
              <w:rPr>
                <w:rFonts w:ascii="Open Sans Light" w:hAnsi="Open Sans Light" w:cs="Open Sans Light"/>
                <w:sz w:val="22"/>
                <w:szCs w:val="22"/>
              </w:rPr>
            </w:pPr>
          </w:p>
        </w:tc>
        <w:tc>
          <w:tcPr>
            <w:tcW w:w="2520" w:type="dxa"/>
          </w:tcPr>
          <w:p w14:paraId="1D966560" w14:textId="77777777" w:rsidR="00252596" w:rsidRPr="001A7F14" w:rsidRDefault="00252596" w:rsidP="00A67DAF">
            <w:pPr>
              <w:rPr>
                <w:rFonts w:ascii="Open Sans Light" w:hAnsi="Open Sans Light" w:cs="Open Sans Light"/>
                <w:sz w:val="22"/>
                <w:szCs w:val="22"/>
              </w:rPr>
            </w:pPr>
          </w:p>
        </w:tc>
      </w:tr>
      <w:tr w:rsidR="00252596" w:rsidRPr="001A7F14" w14:paraId="411E0020" w14:textId="77777777" w:rsidTr="00252596">
        <w:trPr>
          <w:gridAfter w:val="1"/>
          <w:wAfter w:w="10" w:type="dxa"/>
          <w:jc w:val="center"/>
        </w:trPr>
        <w:tc>
          <w:tcPr>
            <w:tcW w:w="1920" w:type="dxa"/>
          </w:tcPr>
          <w:p w14:paraId="17F2985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50CAD3AA" w14:textId="77777777" w:rsidR="00252596" w:rsidRPr="001A7F14" w:rsidRDefault="00252596" w:rsidP="00A67DAF">
            <w:pPr>
              <w:rPr>
                <w:rFonts w:ascii="Open Sans Light" w:hAnsi="Open Sans Light" w:cs="Open Sans Light"/>
                <w:sz w:val="22"/>
                <w:szCs w:val="22"/>
              </w:rPr>
            </w:pPr>
          </w:p>
        </w:tc>
        <w:tc>
          <w:tcPr>
            <w:tcW w:w="2520" w:type="dxa"/>
          </w:tcPr>
          <w:p w14:paraId="1026F1FC" w14:textId="77777777" w:rsidR="00252596" w:rsidRPr="001A7F14" w:rsidRDefault="00252596" w:rsidP="00A67DAF">
            <w:pPr>
              <w:rPr>
                <w:rFonts w:ascii="Open Sans Light" w:hAnsi="Open Sans Light" w:cs="Open Sans Light"/>
                <w:sz w:val="22"/>
                <w:szCs w:val="22"/>
              </w:rPr>
            </w:pPr>
          </w:p>
        </w:tc>
      </w:tr>
      <w:tr w:rsidR="00252596" w:rsidRPr="001A7F14" w14:paraId="18884269" w14:textId="77777777" w:rsidTr="00252596">
        <w:trPr>
          <w:gridAfter w:val="1"/>
          <w:wAfter w:w="10" w:type="dxa"/>
          <w:jc w:val="center"/>
        </w:trPr>
        <w:tc>
          <w:tcPr>
            <w:tcW w:w="1920" w:type="dxa"/>
          </w:tcPr>
          <w:p w14:paraId="36F7B29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578AA145" w14:textId="77777777" w:rsidR="00252596" w:rsidRPr="001A7F14" w:rsidRDefault="00252596" w:rsidP="00A67DAF">
            <w:pPr>
              <w:rPr>
                <w:rFonts w:ascii="Open Sans Light" w:hAnsi="Open Sans Light" w:cs="Open Sans Light"/>
                <w:sz w:val="22"/>
                <w:szCs w:val="22"/>
              </w:rPr>
            </w:pPr>
          </w:p>
        </w:tc>
        <w:tc>
          <w:tcPr>
            <w:tcW w:w="2520" w:type="dxa"/>
          </w:tcPr>
          <w:p w14:paraId="7C59B52C" w14:textId="77777777" w:rsidR="00252596" w:rsidRPr="001A7F14" w:rsidRDefault="00252596">
            <w:pPr>
              <w:rPr>
                <w:rFonts w:ascii="Open Sans Light" w:hAnsi="Open Sans Light" w:cs="Open Sans Light"/>
              </w:rPr>
            </w:pPr>
          </w:p>
        </w:tc>
      </w:tr>
      <w:tr w:rsidR="00252596" w:rsidRPr="001A7F14" w14:paraId="65D3FEE9" w14:textId="77777777" w:rsidTr="00252596">
        <w:trPr>
          <w:gridAfter w:val="1"/>
          <w:wAfter w:w="10" w:type="dxa"/>
          <w:jc w:val="center"/>
        </w:trPr>
        <w:tc>
          <w:tcPr>
            <w:tcW w:w="1920" w:type="dxa"/>
          </w:tcPr>
          <w:p w14:paraId="3E687F8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49F024AC" w14:textId="77777777" w:rsidR="00252596" w:rsidRPr="001A7F14" w:rsidRDefault="00252596" w:rsidP="00A67DAF">
            <w:pPr>
              <w:rPr>
                <w:rFonts w:ascii="Open Sans Light" w:hAnsi="Open Sans Light" w:cs="Open Sans Light"/>
                <w:sz w:val="22"/>
                <w:szCs w:val="22"/>
              </w:rPr>
            </w:pPr>
          </w:p>
        </w:tc>
        <w:tc>
          <w:tcPr>
            <w:tcW w:w="2520" w:type="dxa"/>
          </w:tcPr>
          <w:p w14:paraId="1CBBA5CA" w14:textId="77777777" w:rsidR="00252596" w:rsidRPr="001A7F14" w:rsidRDefault="00252596">
            <w:pPr>
              <w:rPr>
                <w:rFonts w:ascii="Open Sans Light" w:hAnsi="Open Sans Light" w:cs="Open Sans Light"/>
              </w:rPr>
            </w:pPr>
          </w:p>
        </w:tc>
      </w:tr>
      <w:tr w:rsidR="00252596" w:rsidRPr="001A7F14" w14:paraId="157A25FF" w14:textId="77777777" w:rsidTr="00252596">
        <w:trPr>
          <w:gridAfter w:val="1"/>
          <w:wAfter w:w="10" w:type="dxa"/>
          <w:jc w:val="center"/>
        </w:trPr>
        <w:tc>
          <w:tcPr>
            <w:tcW w:w="1920" w:type="dxa"/>
          </w:tcPr>
          <w:p w14:paraId="10E72A42"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0F4CD1E3" w14:textId="77777777" w:rsidR="00252596" w:rsidRPr="001A7F14" w:rsidRDefault="00252596" w:rsidP="00A67DAF">
            <w:pPr>
              <w:rPr>
                <w:rFonts w:ascii="Open Sans Light" w:hAnsi="Open Sans Light" w:cs="Open Sans Light"/>
                <w:b/>
                <w:sz w:val="22"/>
                <w:szCs w:val="22"/>
              </w:rPr>
            </w:pPr>
          </w:p>
        </w:tc>
        <w:tc>
          <w:tcPr>
            <w:tcW w:w="2520" w:type="dxa"/>
          </w:tcPr>
          <w:p w14:paraId="111CB5E1" w14:textId="77777777" w:rsidR="00252596" w:rsidRPr="001A7F14" w:rsidRDefault="00252596">
            <w:pPr>
              <w:rPr>
                <w:rFonts w:ascii="Open Sans Light" w:hAnsi="Open Sans Light" w:cs="Open Sans Light"/>
              </w:rPr>
            </w:pPr>
          </w:p>
        </w:tc>
      </w:tr>
      <w:tr w:rsidR="00252596" w:rsidRPr="001A7F14" w14:paraId="7516B4F8" w14:textId="77777777" w:rsidTr="00252596">
        <w:trPr>
          <w:gridAfter w:val="1"/>
          <w:wAfter w:w="10" w:type="dxa"/>
          <w:jc w:val="center"/>
        </w:trPr>
        <w:tc>
          <w:tcPr>
            <w:tcW w:w="1920" w:type="dxa"/>
          </w:tcPr>
          <w:p w14:paraId="0A10766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349A8A22" w14:textId="77777777" w:rsidR="00252596" w:rsidRPr="001A7F14" w:rsidRDefault="00252596" w:rsidP="00A67DAF">
            <w:pPr>
              <w:rPr>
                <w:rFonts w:ascii="Open Sans Light" w:hAnsi="Open Sans Light" w:cs="Open Sans Light"/>
                <w:b/>
                <w:sz w:val="22"/>
                <w:szCs w:val="22"/>
              </w:rPr>
            </w:pPr>
          </w:p>
        </w:tc>
        <w:tc>
          <w:tcPr>
            <w:tcW w:w="2520" w:type="dxa"/>
          </w:tcPr>
          <w:p w14:paraId="27B20FD9" w14:textId="77777777" w:rsidR="00252596" w:rsidRPr="001A7F14" w:rsidRDefault="00252596">
            <w:pPr>
              <w:rPr>
                <w:rFonts w:ascii="Open Sans Light" w:hAnsi="Open Sans Light" w:cs="Open Sans Light"/>
              </w:rPr>
            </w:pPr>
          </w:p>
        </w:tc>
      </w:tr>
      <w:tr w:rsidR="00252596" w:rsidRPr="001A7F14" w14:paraId="1575FAC4" w14:textId="77777777" w:rsidTr="00252596">
        <w:trPr>
          <w:gridAfter w:val="1"/>
          <w:wAfter w:w="10" w:type="dxa"/>
          <w:jc w:val="center"/>
        </w:trPr>
        <w:tc>
          <w:tcPr>
            <w:tcW w:w="1920" w:type="dxa"/>
          </w:tcPr>
          <w:p w14:paraId="032996B1"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6D86BCDF" w14:textId="77777777" w:rsidR="00252596" w:rsidRPr="001A7F14" w:rsidRDefault="00252596" w:rsidP="00A67DAF">
            <w:pPr>
              <w:rPr>
                <w:rFonts w:ascii="Open Sans Light" w:hAnsi="Open Sans Light" w:cs="Open Sans Light"/>
                <w:b/>
                <w:sz w:val="22"/>
                <w:szCs w:val="22"/>
              </w:rPr>
            </w:pPr>
          </w:p>
        </w:tc>
        <w:tc>
          <w:tcPr>
            <w:tcW w:w="2520" w:type="dxa"/>
          </w:tcPr>
          <w:p w14:paraId="6508962C" w14:textId="77777777" w:rsidR="00252596" w:rsidRPr="001A7F14" w:rsidRDefault="00252596">
            <w:pPr>
              <w:rPr>
                <w:rFonts w:ascii="Open Sans Light" w:hAnsi="Open Sans Light" w:cs="Open Sans Light"/>
              </w:rPr>
            </w:pPr>
          </w:p>
        </w:tc>
      </w:tr>
      <w:tr w:rsidR="00252596" w:rsidRPr="001A7F14" w14:paraId="0CB5D2D6" w14:textId="77777777" w:rsidTr="00252596">
        <w:trPr>
          <w:gridAfter w:val="1"/>
          <w:wAfter w:w="10" w:type="dxa"/>
          <w:jc w:val="center"/>
        </w:trPr>
        <w:tc>
          <w:tcPr>
            <w:tcW w:w="1920" w:type="dxa"/>
          </w:tcPr>
          <w:p w14:paraId="6A21F071"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33120494" w14:textId="77777777" w:rsidR="00252596" w:rsidRPr="001A7F14" w:rsidRDefault="00252596" w:rsidP="00A67DAF">
            <w:pPr>
              <w:rPr>
                <w:rFonts w:ascii="Open Sans Light" w:hAnsi="Open Sans Light" w:cs="Open Sans Light"/>
                <w:b/>
                <w:sz w:val="22"/>
                <w:szCs w:val="22"/>
              </w:rPr>
            </w:pPr>
          </w:p>
        </w:tc>
        <w:tc>
          <w:tcPr>
            <w:tcW w:w="2520" w:type="dxa"/>
          </w:tcPr>
          <w:p w14:paraId="55468053" w14:textId="77777777" w:rsidR="00252596" w:rsidRPr="001A7F14" w:rsidRDefault="00252596">
            <w:pPr>
              <w:rPr>
                <w:rFonts w:ascii="Open Sans Light" w:hAnsi="Open Sans Light" w:cs="Open Sans Light"/>
              </w:rPr>
            </w:pPr>
          </w:p>
        </w:tc>
      </w:tr>
      <w:bookmarkEnd w:id="6"/>
    </w:tbl>
    <w:p w14:paraId="366617B0" w14:textId="77777777" w:rsidR="00A67DAF" w:rsidRPr="001A7F14" w:rsidRDefault="00A67DAF" w:rsidP="00A67DAF">
      <w:pPr>
        <w:rPr>
          <w:rFonts w:ascii="Open Sans Light" w:hAnsi="Open Sans Light" w:cs="Open Sans Light"/>
          <w:sz w:val="22"/>
          <w:szCs w:val="22"/>
          <w:shd w:val="pct12" w:color="auto" w:fill="auto"/>
        </w:rPr>
      </w:pPr>
    </w:p>
    <w:p w14:paraId="05A77A68"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0774E00" w14:textId="77777777">
        <w:tc>
          <w:tcPr>
            <w:tcW w:w="13176" w:type="dxa"/>
          </w:tcPr>
          <w:p w14:paraId="050F957E"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41E6AE9B"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49C5541D"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3238B447"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4468D62B" w14:textId="77777777" w:rsidR="009214FF" w:rsidRPr="001A7F14" w:rsidRDefault="009214FF" w:rsidP="009214FF">
            <w:pPr>
              <w:rPr>
                <w:rFonts w:ascii="Open Sans Light" w:hAnsi="Open Sans Light" w:cs="Open Sans Light"/>
                <w:sz w:val="22"/>
                <w:szCs w:val="22"/>
              </w:rPr>
            </w:pPr>
          </w:p>
          <w:p w14:paraId="04ED0950"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48B05CD"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46A44BE"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BDBFA7F"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125D34B"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5327D982"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AD0346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5BF83622"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1EA573D6" w14:textId="77777777" w:rsidTr="007240B3">
        <w:trPr>
          <w:trHeight w:val="402"/>
          <w:tblHeader/>
          <w:jc w:val="center"/>
        </w:trPr>
        <w:tc>
          <w:tcPr>
            <w:tcW w:w="11520" w:type="dxa"/>
            <w:gridSpan w:val="3"/>
          </w:tcPr>
          <w:p w14:paraId="5C4191EA" w14:textId="77777777" w:rsidR="00A67DAF" w:rsidRDefault="00A67DAF" w:rsidP="00A67DAF">
            <w:pPr>
              <w:jc w:val="center"/>
              <w:rPr>
                <w:rFonts w:ascii="Open Sans Light" w:hAnsi="Open Sans Light" w:cs="Open Sans Light"/>
                <w:b/>
                <w:sz w:val="22"/>
                <w:szCs w:val="22"/>
              </w:rPr>
            </w:pPr>
            <w:bookmarkStart w:id="7" w:name="_Hlk73695258"/>
            <w:r w:rsidRPr="001A7F14">
              <w:rPr>
                <w:rFonts w:ascii="Open Sans Light" w:hAnsi="Open Sans Light" w:cs="Open Sans Light"/>
                <w:b/>
                <w:sz w:val="22"/>
                <w:szCs w:val="22"/>
              </w:rPr>
              <w:lastRenderedPageBreak/>
              <w:t>Attachments</w:t>
            </w:r>
          </w:p>
          <w:p w14:paraId="5A87967F"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56B8A9A8" w14:textId="77777777" w:rsidTr="007240B3">
        <w:trPr>
          <w:trHeight w:val="402"/>
          <w:tblHeader/>
          <w:jc w:val="center"/>
        </w:trPr>
        <w:tc>
          <w:tcPr>
            <w:tcW w:w="4945" w:type="dxa"/>
          </w:tcPr>
          <w:p w14:paraId="4C598938" w14:textId="77777777" w:rsidR="00A67DAF" w:rsidRPr="001A7F14" w:rsidRDefault="00A67DAF" w:rsidP="00A67DAF">
            <w:pPr>
              <w:jc w:val="center"/>
              <w:rPr>
                <w:rFonts w:ascii="Open Sans Light" w:hAnsi="Open Sans Light" w:cs="Open Sans Light"/>
                <w:b/>
                <w:sz w:val="22"/>
                <w:szCs w:val="22"/>
              </w:rPr>
            </w:pPr>
          </w:p>
          <w:p w14:paraId="21F2173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5F7071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77B4309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16AB76B3" w14:textId="77777777" w:rsidTr="007240B3">
        <w:trPr>
          <w:jc w:val="center"/>
        </w:trPr>
        <w:tc>
          <w:tcPr>
            <w:tcW w:w="4945" w:type="dxa"/>
          </w:tcPr>
          <w:p w14:paraId="055170AB"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Required  </w:t>
            </w:r>
          </w:p>
          <w:p w14:paraId="205C1369"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07615AF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3CEB9BE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5C9F060"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1F175078"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C76CAE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3245" w:type="dxa"/>
            <w:vAlign w:val="center"/>
          </w:tcPr>
          <w:p w14:paraId="545312C7"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20436BC"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46B486FD" w14:textId="77777777" w:rsidR="007240B3" w:rsidRPr="001A7F14" w:rsidRDefault="007240B3" w:rsidP="007240B3">
            <w:pPr>
              <w:jc w:val="center"/>
              <w:rPr>
                <w:rFonts w:ascii="Open Sans Light" w:hAnsi="Open Sans Light" w:cs="Open Sans Light"/>
                <w:sz w:val="22"/>
                <w:szCs w:val="22"/>
              </w:rPr>
            </w:pPr>
          </w:p>
        </w:tc>
      </w:tr>
      <w:bookmarkEnd w:id="7"/>
    </w:tbl>
    <w:p w14:paraId="4AF55BE3" w14:textId="77777777" w:rsidR="00A67DAF" w:rsidRPr="001A7F14" w:rsidRDefault="00A67DAF">
      <w:pPr>
        <w:rPr>
          <w:rFonts w:ascii="Open Sans Light" w:hAnsi="Open Sans Light" w:cs="Open Sans Light"/>
          <w:sz w:val="22"/>
          <w:szCs w:val="22"/>
          <w:shd w:val="pct12" w:color="auto" w:fill="auto"/>
        </w:rPr>
      </w:pPr>
    </w:p>
    <w:p w14:paraId="41D2E968"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726EB0E" w14:textId="77777777">
        <w:tc>
          <w:tcPr>
            <w:tcW w:w="13176" w:type="dxa"/>
          </w:tcPr>
          <w:p w14:paraId="535121BB"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6A87F2CD"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7C7A8394"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0316AE32" w14:textId="77777777" w:rsidR="009214FF" w:rsidRPr="001A7F14" w:rsidRDefault="009214FF" w:rsidP="009214FF">
            <w:pPr>
              <w:rPr>
                <w:rFonts w:ascii="Open Sans Light" w:hAnsi="Open Sans Light" w:cs="Open Sans Light"/>
                <w:sz w:val="22"/>
                <w:szCs w:val="22"/>
              </w:rPr>
            </w:pPr>
          </w:p>
          <w:p w14:paraId="1825572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B8D6CB4"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2B9017B3"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1E9ED7E"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1648CED9"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23406AB"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0F08B91"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B145D77"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7BD33C74" w14:textId="77777777" w:rsidTr="007240B3">
        <w:trPr>
          <w:trHeight w:val="402"/>
          <w:tblHeader/>
          <w:jc w:val="center"/>
        </w:trPr>
        <w:tc>
          <w:tcPr>
            <w:tcW w:w="10256" w:type="dxa"/>
            <w:gridSpan w:val="3"/>
          </w:tcPr>
          <w:p w14:paraId="17526EDB" w14:textId="77777777" w:rsidR="00A67DAF" w:rsidRDefault="00A67DAF" w:rsidP="00A67DAF">
            <w:pPr>
              <w:jc w:val="center"/>
              <w:rPr>
                <w:rFonts w:ascii="Open Sans Light" w:hAnsi="Open Sans Light" w:cs="Open Sans Light"/>
                <w:b/>
                <w:sz w:val="22"/>
                <w:szCs w:val="22"/>
              </w:rPr>
            </w:pPr>
            <w:bookmarkStart w:id="8" w:name="_Hlk73695307"/>
            <w:r w:rsidRPr="001A7F14">
              <w:rPr>
                <w:rFonts w:ascii="Open Sans Light" w:hAnsi="Open Sans Light" w:cs="Open Sans Light"/>
                <w:b/>
                <w:sz w:val="22"/>
                <w:szCs w:val="22"/>
              </w:rPr>
              <w:lastRenderedPageBreak/>
              <w:t>Attachments</w:t>
            </w:r>
          </w:p>
          <w:p w14:paraId="50738C1E"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02CC3970" w14:textId="77777777" w:rsidTr="007240B3">
        <w:trPr>
          <w:trHeight w:val="402"/>
          <w:tblHeader/>
          <w:jc w:val="center"/>
        </w:trPr>
        <w:tc>
          <w:tcPr>
            <w:tcW w:w="4228" w:type="dxa"/>
          </w:tcPr>
          <w:p w14:paraId="71C31B02" w14:textId="77777777" w:rsidR="00A67DAF" w:rsidRPr="001A7F14" w:rsidRDefault="00A67DAF" w:rsidP="00A67DAF">
            <w:pPr>
              <w:jc w:val="center"/>
              <w:rPr>
                <w:rFonts w:ascii="Open Sans Light" w:hAnsi="Open Sans Light" w:cs="Open Sans Light"/>
                <w:b/>
                <w:sz w:val="22"/>
                <w:szCs w:val="22"/>
              </w:rPr>
            </w:pPr>
          </w:p>
          <w:p w14:paraId="64F0191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69FF101F"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791A58C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9A7A2D3" w14:textId="77777777" w:rsidTr="007240B3">
        <w:trPr>
          <w:jc w:val="center"/>
        </w:trPr>
        <w:tc>
          <w:tcPr>
            <w:tcW w:w="4228" w:type="dxa"/>
          </w:tcPr>
          <w:p w14:paraId="6FC43641"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55626123"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3A35607E"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CC3A761"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68F8F367"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319E94F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788" w:type="dxa"/>
            <w:vAlign w:val="center"/>
          </w:tcPr>
          <w:p w14:paraId="2BC61D81"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A6699CE"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7D2759A9" w14:textId="77777777" w:rsidR="007240B3" w:rsidRPr="001A7F14" w:rsidRDefault="007240B3" w:rsidP="007240B3">
            <w:pPr>
              <w:jc w:val="center"/>
              <w:rPr>
                <w:rFonts w:ascii="Open Sans Light" w:hAnsi="Open Sans Light" w:cs="Open Sans Light"/>
                <w:sz w:val="22"/>
                <w:szCs w:val="22"/>
              </w:rPr>
            </w:pPr>
          </w:p>
        </w:tc>
      </w:tr>
      <w:bookmarkEnd w:id="8"/>
    </w:tbl>
    <w:p w14:paraId="5F1E715C" w14:textId="77777777" w:rsidR="00A67DAF" w:rsidRPr="001A7F14" w:rsidRDefault="00A67DAF" w:rsidP="00A67DAF">
      <w:pPr>
        <w:rPr>
          <w:rFonts w:ascii="Open Sans Light" w:hAnsi="Open Sans Light" w:cs="Open Sans Light"/>
          <w:b/>
          <w:bCs/>
          <w:sz w:val="22"/>
        </w:rPr>
      </w:pPr>
    </w:p>
    <w:p w14:paraId="2DEFC82A"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EA00D95" w14:textId="77777777">
        <w:tc>
          <w:tcPr>
            <w:tcW w:w="13176" w:type="dxa"/>
          </w:tcPr>
          <w:p w14:paraId="62DEC2C1"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16E25B9B"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04E0F598"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453A891B" w14:textId="77777777" w:rsidR="009214FF" w:rsidRPr="001A7F14" w:rsidRDefault="009214FF" w:rsidP="009214FF">
            <w:pPr>
              <w:rPr>
                <w:rFonts w:ascii="Open Sans Light" w:hAnsi="Open Sans Light" w:cs="Open Sans Light"/>
                <w:sz w:val="22"/>
                <w:szCs w:val="22"/>
              </w:rPr>
            </w:pPr>
          </w:p>
          <w:p w14:paraId="71AAB62F"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D1C2010"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B06CA5E"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4E8E8011"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BD3F932"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E0BD805"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76AFE06"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D36126E"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1A409E17" w14:textId="77777777" w:rsidTr="007240B3">
        <w:trPr>
          <w:trHeight w:val="402"/>
          <w:tblHeader/>
          <w:jc w:val="center"/>
        </w:trPr>
        <w:tc>
          <w:tcPr>
            <w:tcW w:w="10256" w:type="dxa"/>
            <w:gridSpan w:val="3"/>
          </w:tcPr>
          <w:p w14:paraId="6E6DBED4" w14:textId="77777777" w:rsidR="00A67DAF" w:rsidRDefault="00A67DAF" w:rsidP="00A67DAF">
            <w:pPr>
              <w:jc w:val="center"/>
              <w:rPr>
                <w:rFonts w:ascii="Open Sans Light" w:hAnsi="Open Sans Light" w:cs="Open Sans Light"/>
                <w:b/>
                <w:sz w:val="22"/>
                <w:szCs w:val="22"/>
              </w:rPr>
            </w:pPr>
            <w:bookmarkStart w:id="9" w:name="_Hlk73695337"/>
            <w:r w:rsidRPr="001A7F14">
              <w:rPr>
                <w:rFonts w:ascii="Open Sans Light" w:hAnsi="Open Sans Light" w:cs="Open Sans Light"/>
                <w:b/>
                <w:sz w:val="22"/>
                <w:szCs w:val="22"/>
              </w:rPr>
              <w:lastRenderedPageBreak/>
              <w:t>Attachments</w:t>
            </w:r>
          </w:p>
          <w:p w14:paraId="033EC60D"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0EE34A1F" w14:textId="77777777" w:rsidTr="007240B3">
        <w:trPr>
          <w:trHeight w:val="402"/>
          <w:tblHeader/>
          <w:jc w:val="center"/>
        </w:trPr>
        <w:tc>
          <w:tcPr>
            <w:tcW w:w="4228" w:type="dxa"/>
          </w:tcPr>
          <w:p w14:paraId="3BFDA922" w14:textId="77777777" w:rsidR="00A67DAF" w:rsidRPr="001A7F14" w:rsidRDefault="00A67DAF" w:rsidP="00A67DAF">
            <w:pPr>
              <w:jc w:val="center"/>
              <w:rPr>
                <w:rFonts w:ascii="Open Sans Light" w:hAnsi="Open Sans Light" w:cs="Open Sans Light"/>
                <w:b/>
                <w:sz w:val="22"/>
                <w:szCs w:val="22"/>
              </w:rPr>
            </w:pPr>
          </w:p>
          <w:p w14:paraId="0D4E407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0E0CCBA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1BEDDA7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033B23D6" w14:textId="77777777" w:rsidTr="007240B3">
        <w:trPr>
          <w:jc w:val="center"/>
        </w:trPr>
        <w:tc>
          <w:tcPr>
            <w:tcW w:w="4228" w:type="dxa"/>
          </w:tcPr>
          <w:p w14:paraId="409F4BE5"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3A2F78B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A36ED3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837C7BA"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4EF5F57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4CD7FB8D"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788" w:type="dxa"/>
            <w:vAlign w:val="center"/>
          </w:tcPr>
          <w:p w14:paraId="14DA381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2A6014E" w14:textId="77777777" w:rsidR="007240B3" w:rsidRDefault="003312D3"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058CBCFF" w14:textId="77777777" w:rsidR="007240B3" w:rsidRPr="001A7F14" w:rsidRDefault="007240B3" w:rsidP="007240B3">
            <w:pPr>
              <w:jc w:val="center"/>
              <w:rPr>
                <w:rFonts w:ascii="Open Sans Light" w:hAnsi="Open Sans Light" w:cs="Open Sans Light"/>
                <w:sz w:val="22"/>
                <w:szCs w:val="22"/>
              </w:rPr>
            </w:pPr>
          </w:p>
        </w:tc>
      </w:tr>
      <w:bookmarkEnd w:id="9"/>
    </w:tbl>
    <w:p w14:paraId="0EDA67C4" w14:textId="77777777" w:rsidR="00A67DAF" w:rsidRPr="001A7F14" w:rsidRDefault="00A67DAF" w:rsidP="00A67DAF">
      <w:pPr>
        <w:rPr>
          <w:rFonts w:ascii="Open Sans Light" w:hAnsi="Open Sans Light" w:cs="Open Sans Light"/>
          <w:b/>
          <w:bCs/>
          <w:sz w:val="22"/>
          <w:szCs w:val="22"/>
          <w:highlight w:val="lightGray"/>
        </w:rPr>
      </w:pPr>
    </w:p>
    <w:p w14:paraId="6BCB8552" w14:textId="77777777" w:rsidR="00A67DAF" w:rsidRPr="001A7F14" w:rsidRDefault="00A67DAF" w:rsidP="00A67DAF">
      <w:pPr>
        <w:rPr>
          <w:rFonts w:ascii="Open Sans Light" w:hAnsi="Open Sans Light" w:cs="Open Sans Light"/>
          <w:b/>
          <w:bCs/>
          <w:sz w:val="22"/>
          <w:szCs w:val="22"/>
          <w:highlight w:val="lightGray"/>
        </w:rPr>
      </w:pPr>
    </w:p>
    <w:p w14:paraId="79C697B1"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52B659B6"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389C7110"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64AA3366"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5DDBE28" w14:textId="77777777">
        <w:tc>
          <w:tcPr>
            <w:tcW w:w="13176" w:type="dxa"/>
          </w:tcPr>
          <w:p w14:paraId="7082BFEC"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6309A1D7"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03929E89"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2AD890B0"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51337C24"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3F2E4081"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6C6D5D04" w14:textId="77777777" w:rsidR="00CF7099" w:rsidRDefault="00CF7099" w:rsidP="00E805F3">
            <w:pPr>
              <w:rPr>
                <w:rFonts w:ascii="Open Sans Light" w:hAnsi="Open Sans Light" w:cs="Open Sans Light"/>
                <w:sz w:val="22"/>
                <w:szCs w:val="22"/>
              </w:rPr>
            </w:pPr>
          </w:p>
          <w:p w14:paraId="3A965F96"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6D4D502" w14:textId="77777777" w:rsidR="00A67DAF" w:rsidRPr="001A7F14" w:rsidRDefault="00A67DAF" w:rsidP="00A67DAF">
      <w:pPr>
        <w:rPr>
          <w:rFonts w:ascii="Open Sans Light" w:hAnsi="Open Sans Light" w:cs="Open Sans Light"/>
        </w:rPr>
      </w:pPr>
    </w:p>
    <w:p w14:paraId="7DFC6459" w14:textId="77777777" w:rsidR="00A67DAF" w:rsidRPr="001A7F14" w:rsidRDefault="00A67DAF" w:rsidP="00A67DAF">
      <w:pPr>
        <w:rPr>
          <w:rFonts w:ascii="Open Sans Light" w:hAnsi="Open Sans Light" w:cs="Open Sans Light"/>
        </w:rPr>
      </w:pPr>
    </w:p>
    <w:p w14:paraId="56A29421" w14:textId="77777777" w:rsidR="00A67DAF" w:rsidRPr="001A7F14" w:rsidRDefault="00A67DAF" w:rsidP="00A67DAF">
      <w:pPr>
        <w:rPr>
          <w:rFonts w:ascii="Open Sans Light" w:hAnsi="Open Sans Light" w:cs="Open Sans Light"/>
        </w:rPr>
      </w:pPr>
    </w:p>
    <w:p w14:paraId="3619A21C" w14:textId="77777777"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7240B3">
        <w:rPr>
          <w:rFonts w:ascii="Open Sans Light" w:hAnsi="Open Sans Light" w:cs="Open Sans Light"/>
          <w:sz w:val="16"/>
        </w:rPr>
        <w:t>1</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7240B3">
        <w:rPr>
          <w:rFonts w:ascii="Open Sans Light" w:hAnsi="Open Sans Light" w:cs="Open Sans Light"/>
          <w:sz w:val="16"/>
        </w:rPr>
        <w:t>2</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6F9F" w14:textId="77777777" w:rsidR="003312D3" w:rsidRDefault="003312D3">
      <w:r>
        <w:separator/>
      </w:r>
    </w:p>
  </w:endnote>
  <w:endnote w:type="continuationSeparator" w:id="0">
    <w:p w14:paraId="67DC9D44" w14:textId="77777777" w:rsidR="003312D3" w:rsidRDefault="0033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30CC" w14:textId="34CF5266" w:rsidR="003312D3" w:rsidRPr="00C45AF8" w:rsidRDefault="003312D3" w:rsidP="006E71A9">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235" w14:textId="1008369F" w:rsidR="003312D3" w:rsidRPr="00C45AF8" w:rsidRDefault="003312D3" w:rsidP="00C759A4">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63A1" w14:textId="77777777" w:rsidR="003312D3" w:rsidRPr="00E821FB" w:rsidRDefault="003312D3"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4CD0" w14:textId="77777777" w:rsidR="003312D3" w:rsidRDefault="003312D3">
      <w:r>
        <w:separator/>
      </w:r>
    </w:p>
  </w:footnote>
  <w:footnote w:type="continuationSeparator" w:id="0">
    <w:p w14:paraId="321C5982" w14:textId="77777777" w:rsidR="003312D3" w:rsidRDefault="0033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3145" w14:textId="77CD116A" w:rsidR="003312D3" w:rsidRDefault="003312D3" w:rsidP="006E71A9">
    <w:pPr>
      <w:pStyle w:val="Footer"/>
      <w:tabs>
        <w:tab w:val="clear" w:pos="4320"/>
        <w:tab w:val="clear" w:pos="8640"/>
        <w:tab w:val="right" w:pos="9360"/>
      </w:tabs>
      <w:jc w:val="center"/>
    </w:pPr>
    <w:r>
      <w:rPr>
        <w:rFonts w:ascii="Open Sans Light" w:hAnsi="Open Sans Light" w:cs="Open Sans Light"/>
        <w:b/>
        <w:sz w:val="20"/>
        <w:szCs w:val="20"/>
      </w:rPr>
      <w:t>Deaf / Hard-of-Hearing</w:t>
    </w:r>
    <w:r w:rsidRPr="0057648E">
      <w:rPr>
        <w:rFonts w:ascii="Open Sans Light" w:hAnsi="Open Sans Light" w:cs="Open Sans Light"/>
        <w:b/>
        <w:sz w:val="20"/>
        <w:szCs w:val="20"/>
      </w:rPr>
      <w:t>, 20</w:t>
    </w:r>
    <w:r>
      <w:rPr>
        <w:rFonts w:ascii="Open Sans Light" w:hAnsi="Open Sans Light" w:cs="Open Sans Light"/>
        <w:b/>
        <w:sz w:val="20"/>
        <w:szCs w:val="20"/>
      </w:rPr>
      <w:t>21</w:t>
    </w:r>
    <w:r w:rsidRPr="0057648E">
      <w:rPr>
        <w:rFonts w:ascii="Open Sans Light" w:hAnsi="Open Sans Light" w:cs="Open Sans Light"/>
        <w:b/>
        <w:sz w:val="20"/>
        <w:szCs w:val="20"/>
      </w:rPr>
      <w:t xml:space="preserve"> Standards</w:t>
    </w:r>
    <w:r>
      <w:rPr>
        <w:rFonts w:ascii="Open Sans Light" w:hAnsi="Open Sans Light" w:cs="Open Sans Light"/>
        <w:b/>
        <w:sz w:val="20"/>
        <w:szCs w:val="20"/>
      </w:rPr>
      <w:t xml:space="preserve"> </w:t>
    </w:r>
    <w:r>
      <w:rPr>
        <w:rFonts w:ascii="Open Sans Light" w:hAnsi="Open Sans Light" w:cs="Open Sans Light"/>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D0AF" w14:textId="6AD7E287" w:rsidR="003312D3" w:rsidRPr="00C759A4" w:rsidRDefault="003312D3" w:rsidP="00C759A4">
    <w:pPr>
      <w:pStyle w:val="Footer"/>
      <w:tabs>
        <w:tab w:val="clear" w:pos="4320"/>
        <w:tab w:val="clear" w:pos="8640"/>
        <w:tab w:val="right" w:pos="9360"/>
      </w:tabs>
      <w:rPr>
        <w:rFonts w:ascii="Tahoma" w:hAnsi="Tahoma" w:cs="Tahoma"/>
        <w:sz w:val="22"/>
        <w:szCs w:val="22"/>
      </w:rPr>
    </w:pPr>
    <w:r>
      <w:rPr>
        <w:rFonts w:ascii="Open Sans Light" w:hAnsi="Open Sans Light" w:cs="Open Sans Light"/>
        <w:b/>
        <w:sz w:val="20"/>
        <w:szCs w:val="20"/>
      </w:rPr>
      <w:t>Deaf / Hard-of-Hearing</w:t>
    </w:r>
    <w:r w:rsidRPr="0057648E">
      <w:rPr>
        <w:rFonts w:ascii="Open Sans Light" w:hAnsi="Open Sans Light" w:cs="Open Sans Light"/>
        <w:b/>
        <w:sz w:val="20"/>
        <w:szCs w:val="20"/>
      </w:rPr>
      <w:t>, 20</w:t>
    </w:r>
    <w:r>
      <w:rPr>
        <w:rFonts w:ascii="Open Sans Light" w:hAnsi="Open Sans Light" w:cs="Open Sans Light"/>
        <w:b/>
        <w:sz w:val="20"/>
        <w:szCs w:val="20"/>
      </w:rPr>
      <w:t>21</w:t>
    </w:r>
    <w:r w:rsidR="00231EF6">
      <w:rPr>
        <w:rFonts w:ascii="Open Sans Light" w:hAnsi="Open Sans Light" w:cs="Open Sans Light"/>
        <w:b/>
        <w:sz w:val="20"/>
        <w:szCs w:val="20"/>
      </w:rPr>
      <w:t xml:space="preserve"> </w:t>
    </w:r>
    <w:r w:rsidRPr="0057648E">
      <w:rPr>
        <w:rFonts w:ascii="Open Sans Light" w:hAnsi="Open Sans Light" w:cs="Open Sans Light"/>
        <w:b/>
        <w:sz w:val="20"/>
        <w:szCs w:val="20"/>
      </w:rPr>
      <w:t>Standards</w:t>
    </w:r>
    <w:r>
      <w:rPr>
        <w:rFonts w:ascii="Open Sans Light" w:hAnsi="Open Sans Light" w:cs="Open Sans Light"/>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0F38" w14:textId="6445997A" w:rsidR="003312D3" w:rsidRPr="00C759A4" w:rsidRDefault="003312D3" w:rsidP="00C759A4">
    <w:pPr>
      <w:pStyle w:val="Footer"/>
      <w:tabs>
        <w:tab w:val="clear" w:pos="4320"/>
        <w:tab w:val="clear" w:pos="8640"/>
        <w:tab w:val="right" w:pos="9360"/>
      </w:tabs>
      <w:jc w:val="center"/>
      <w:rPr>
        <w:rFonts w:ascii="Tahoma" w:hAnsi="Tahoma" w:cs="Tahoma"/>
        <w:sz w:val="22"/>
        <w:szCs w:val="22"/>
      </w:rPr>
    </w:pPr>
    <w:r>
      <w:rPr>
        <w:rFonts w:ascii="Open Sans Light" w:hAnsi="Open Sans Light" w:cs="Open Sans Light"/>
        <w:b/>
        <w:sz w:val="20"/>
        <w:szCs w:val="20"/>
      </w:rPr>
      <w:t>Deaf / Hard-of-Hearing</w:t>
    </w:r>
    <w:r w:rsidRPr="0057648E">
      <w:rPr>
        <w:rFonts w:ascii="Open Sans Light" w:hAnsi="Open Sans Light" w:cs="Open Sans Light"/>
        <w:b/>
        <w:sz w:val="20"/>
        <w:szCs w:val="20"/>
      </w:rPr>
      <w:t>, 20</w:t>
    </w:r>
    <w:r>
      <w:rPr>
        <w:rFonts w:ascii="Open Sans Light" w:hAnsi="Open Sans Light" w:cs="Open Sans Light"/>
        <w:b/>
        <w:sz w:val="20"/>
        <w:szCs w:val="20"/>
      </w:rPr>
      <w:t xml:space="preserve">21 </w:t>
    </w:r>
    <w:r w:rsidRPr="0057648E">
      <w:rPr>
        <w:rFonts w:ascii="Open Sans Light" w:hAnsi="Open Sans Light" w:cs="Open Sans Light"/>
        <w:b/>
        <w:sz w:val="20"/>
        <w:szCs w:val="20"/>
      </w:rPr>
      <w:t>Standards</w:t>
    </w:r>
    <w:r>
      <w:rPr>
        <w:rFonts w:ascii="Open Sans Light" w:hAnsi="Open Sans Light" w:cs="Open Sans Light"/>
        <w:b/>
        <w:sz w:val="20"/>
        <w:szCs w:val="20"/>
      </w:rPr>
      <w:tab/>
    </w:r>
  </w:p>
  <w:p w14:paraId="3711A652" w14:textId="77777777" w:rsidR="003312D3" w:rsidRDefault="0033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9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A0EE0"/>
    <w:rsid w:val="001A7F14"/>
    <w:rsid w:val="001B249C"/>
    <w:rsid w:val="001C236C"/>
    <w:rsid w:val="001C27E0"/>
    <w:rsid w:val="001C5695"/>
    <w:rsid w:val="001F4762"/>
    <w:rsid w:val="00203514"/>
    <w:rsid w:val="002239C5"/>
    <w:rsid w:val="00231EF6"/>
    <w:rsid w:val="00251215"/>
    <w:rsid w:val="00252596"/>
    <w:rsid w:val="00272582"/>
    <w:rsid w:val="002B2F5E"/>
    <w:rsid w:val="002C2AEA"/>
    <w:rsid w:val="002E07A5"/>
    <w:rsid w:val="002E21DD"/>
    <w:rsid w:val="003025F6"/>
    <w:rsid w:val="0030339F"/>
    <w:rsid w:val="00307900"/>
    <w:rsid w:val="003112D9"/>
    <w:rsid w:val="003312D3"/>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7648E"/>
    <w:rsid w:val="005B1555"/>
    <w:rsid w:val="005C202E"/>
    <w:rsid w:val="005D5D8B"/>
    <w:rsid w:val="005F4722"/>
    <w:rsid w:val="006201BB"/>
    <w:rsid w:val="006262F0"/>
    <w:rsid w:val="00630C85"/>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E71A9"/>
    <w:rsid w:val="006F4D50"/>
    <w:rsid w:val="00701240"/>
    <w:rsid w:val="00710352"/>
    <w:rsid w:val="00721E4C"/>
    <w:rsid w:val="007240B3"/>
    <w:rsid w:val="00731AFD"/>
    <w:rsid w:val="00752C79"/>
    <w:rsid w:val="0076598B"/>
    <w:rsid w:val="00776DB7"/>
    <w:rsid w:val="007A4E96"/>
    <w:rsid w:val="007A69CE"/>
    <w:rsid w:val="007B5099"/>
    <w:rsid w:val="007B65E8"/>
    <w:rsid w:val="007D65B5"/>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52DF"/>
    <w:rsid w:val="009C648E"/>
    <w:rsid w:val="009E4BB9"/>
    <w:rsid w:val="009F20C9"/>
    <w:rsid w:val="00A11E7B"/>
    <w:rsid w:val="00A23F25"/>
    <w:rsid w:val="00A37373"/>
    <w:rsid w:val="00A64E46"/>
    <w:rsid w:val="00A65A44"/>
    <w:rsid w:val="00A67DAF"/>
    <w:rsid w:val="00A81C2B"/>
    <w:rsid w:val="00A870BC"/>
    <w:rsid w:val="00AA511F"/>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45452"/>
    <w:rsid w:val="00C56B39"/>
    <w:rsid w:val="00C609E4"/>
    <w:rsid w:val="00C62970"/>
    <w:rsid w:val="00C665AD"/>
    <w:rsid w:val="00C70A02"/>
    <w:rsid w:val="00C7160B"/>
    <w:rsid w:val="00C72F20"/>
    <w:rsid w:val="00C759A4"/>
    <w:rsid w:val="00C96883"/>
    <w:rsid w:val="00CA2A26"/>
    <w:rsid w:val="00CA5D3D"/>
    <w:rsid w:val="00CA6A07"/>
    <w:rsid w:val="00CC7552"/>
    <w:rsid w:val="00CF6563"/>
    <w:rsid w:val="00CF7099"/>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21FB"/>
    <w:rsid w:val="00E87B47"/>
    <w:rsid w:val="00E87BA1"/>
    <w:rsid w:val="00E932C3"/>
    <w:rsid w:val="00E960FF"/>
    <w:rsid w:val="00EA67A0"/>
    <w:rsid w:val="00EA6B59"/>
    <w:rsid w:val="00EB051B"/>
    <w:rsid w:val="00EB0C35"/>
    <w:rsid w:val="00EE438E"/>
    <w:rsid w:val="00EF013D"/>
    <w:rsid w:val="00F01F19"/>
    <w:rsid w:val="00F055D2"/>
    <w:rsid w:val="00F3596D"/>
    <w:rsid w:val="00F3692C"/>
    <w:rsid w:val="00F558A1"/>
    <w:rsid w:val="00F869E0"/>
    <w:rsid w:val="00FA0D4D"/>
    <w:rsid w:val="00FA4799"/>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o:shapelayout v:ext="edit">
      <o:idmap v:ext="edit" data="1"/>
    </o:shapelayout>
  </w:shapeDefaults>
  <w:decimalSymbol w:val="."/>
  <w:listSeparator w:val=","/>
  <w14:docId w14:val="372DAF71"/>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9598-126F-4344-BFEC-EBD43985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5188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35090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2021-11-29T21:28:00Z</dcterms:created>
  <dcterms:modified xsi:type="dcterms:W3CDTF">2021-11-29T22:09:00Z</dcterms:modified>
</cp:coreProperties>
</file>